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57" w:rsidRPr="00BD1C98" w:rsidRDefault="00C34F57">
      <w:pPr>
        <w:pStyle w:val="ConsPlusTitle"/>
        <w:jc w:val="center"/>
        <w:outlineLvl w:val="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ПРИКАЗ ГОСУДАРСТВЕННОГО КОМИТЕТА ПО НАУКЕ И ТЕХНОЛОГИЯМ РЕСПУБЛИКИ БЕЛАРУСЬ</w:t>
      </w:r>
    </w:p>
    <w:p w:rsidR="00C34F57" w:rsidRPr="00BD1C98" w:rsidRDefault="00C34F57">
      <w:pPr>
        <w:pStyle w:val="ConsPlusTitle"/>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 мая 2019 г. N 146</w:t>
      </w:r>
    </w:p>
    <w:p w:rsidR="00C34F57" w:rsidRPr="00BD1C98" w:rsidRDefault="00C34F57">
      <w:pPr>
        <w:pStyle w:val="ConsPlusTitle"/>
        <w:jc w:val="center"/>
        <w:rPr>
          <w:rFonts w:ascii="Times New Roman" w:hAnsi="Times New Roman" w:cs="Times New Roman"/>
          <w:color w:val="000000" w:themeColor="text1"/>
          <w:sz w:val="18"/>
          <w:szCs w:val="18"/>
        </w:rPr>
      </w:pPr>
    </w:p>
    <w:p w:rsidR="00C34F57" w:rsidRPr="00BD1C98" w:rsidRDefault="00C34F57">
      <w:pPr>
        <w:pStyle w:val="ConsPlusTitle"/>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 ИЗМЕНЕНИИ ПРИКАЗА ГОСУДАРСТВЕННОГО КОМИТЕТА ПО НАУКЕ И ТЕХНОЛОГИЯМ РЕСПУБЛИКИ БЕЛАРУСЬ ОТ 21 ИЮЛЯ 2017 Г. N 206</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На основании </w:t>
      </w:r>
      <w:hyperlink r:id="rId4" w:history="1">
        <w:r w:rsidRPr="00BD1C98">
          <w:rPr>
            <w:rFonts w:ascii="Times New Roman" w:hAnsi="Times New Roman" w:cs="Times New Roman"/>
            <w:color w:val="000000" w:themeColor="text1"/>
            <w:sz w:val="18"/>
            <w:szCs w:val="18"/>
          </w:rPr>
          <w:t>абзаца шестого пункта 11</w:t>
        </w:r>
      </w:hyperlink>
      <w:r w:rsidRPr="00BD1C98">
        <w:rPr>
          <w:rFonts w:ascii="Times New Roman" w:hAnsi="Times New Roman" w:cs="Times New Roman"/>
          <w:color w:val="000000" w:themeColor="text1"/>
          <w:sz w:val="18"/>
          <w:szCs w:val="18"/>
        </w:rPr>
        <w:t xml:space="preserve">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N 282, ПРИКАЗЫВАЮ:</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1. Внести изменения в Методические </w:t>
      </w:r>
      <w:hyperlink r:id="rId5" w:history="1">
        <w:r w:rsidRPr="00BD1C98">
          <w:rPr>
            <w:rFonts w:ascii="Times New Roman" w:hAnsi="Times New Roman" w:cs="Times New Roman"/>
            <w:color w:val="000000" w:themeColor="text1"/>
            <w:sz w:val="18"/>
            <w:szCs w:val="18"/>
          </w:rPr>
          <w:t>рекомендации</w:t>
        </w:r>
      </w:hyperlink>
      <w:r w:rsidRPr="00BD1C98">
        <w:rPr>
          <w:rFonts w:ascii="Times New Roman" w:hAnsi="Times New Roman" w:cs="Times New Roman"/>
          <w:color w:val="000000" w:themeColor="text1"/>
          <w:sz w:val="18"/>
          <w:szCs w:val="18"/>
        </w:rPr>
        <w:t xml:space="preserve"> по планированию, учету и </w:t>
      </w:r>
      <w:proofErr w:type="spellStart"/>
      <w:r w:rsidRPr="00BD1C98">
        <w:rPr>
          <w:rFonts w:ascii="Times New Roman" w:hAnsi="Times New Roman" w:cs="Times New Roman"/>
          <w:color w:val="000000" w:themeColor="text1"/>
          <w:sz w:val="18"/>
          <w:szCs w:val="18"/>
        </w:rPr>
        <w:t>калькулированию</w:t>
      </w:r>
      <w:proofErr w:type="spellEnd"/>
      <w:r w:rsidRPr="00BD1C98">
        <w:rPr>
          <w:rFonts w:ascii="Times New Roman" w:hAnsi="Times New Roman" w:cs="Times New Roman"/>
          <w:color w:val="000000" w:themeColor="text1"/>
          <w:sz w:val="18"/>
          <w:szCs w:val="18"/>
        </w:rPr>
        <w:t xml:space="preserve"> себестоимости научно-исследовательских, опытно-конструкторских, опытно-технологических работ, утвержденные приказом Государственного комитета по науке и технологиям Республики Беларусь от 21 июля 2017 г. N 206, изложив их в новой редакции </w:t>
      </w:r>
      <w:hyperlink w:anchor="P25" w:history="1">
        <w:r w:rsidRPr="00BD1C98">
          <w:rPr>
            <w:rFonts w:ascii="Times New Roman" w:hAnsi="Times New Roman" w:cs="Times New Roman"/>
            <w:color w:val="000000" w:themeColor="text1"/>
            <w:sz w:val="18"/>
            <w:szCs w:val="18"/>
          </w:rPr>
          <w:t>(прилагается)</w:t>
        </w:r>
      </w:hyperlink>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 Отделу планирования, экономики и финансов в течение пяти рабочих дней довести настоящий приказ до сведения заинтересованных республиканских органов государственного управления и иных государственных организаций, подчиненных Правительству Республики Беларусь, Национальной академии наук Беларуси для использования в работе при планировании, учете и </w:t>
      </w:r>
      <w:proofErr w:type="spellStart"/>
      <w:r w:rsidRPr="00BD1C98">
        <w:rPr>
          <w:rFonts w:ascii="Times New Roman" w:hAnsi="Times New Roman" w:cs="Times New Roman"/>
          <w:color w:val="000000" w:themeColor="text1"/>
          <w:sz w:val="18"/>
          <w:szCs w:val="18"/>
        </w:rPr>
        <w:t>калькулировании</w:t>
      </w:r>
      <w:proofErr w:type="spellEnd"/>
      <w:r w:rsidRPr="00BD1C98">
        <w:rPr>
          <w:rFonts w:ascii="Times New Roman" w:hAnsi="Times New Roman" w:cs="Times New Roman"/>
          <w:color w:val="000000" w:themeColor="text1"/>
          <w:sz w:val="18"/>
          <w:szCs w:val="18"/>
        </w:rPr>
        <w:t xml:space="preserve"> себестоимости научно-исследовательских, опытно-конструкторских, опытно-технологических работ.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 А.А.</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91"/>
      </w:tblGrid>
      <w:tr w:rsidR="00BD1C98" w:rsidRPr="00BD1C98">
        <w:tc>
          <w:tcPr>
            <w:tcW w:w="4677" w:type="dxa"/>
            <w:tcBorders>
              <w:top w:val="nil"/>
              <w:left w:val="nil"/>
              <w:bottom w:val="nil"/>
              <w:right w:val="nil"/>
            </w:tcBorders>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Председатель</w:t>
            </w:r>
          </w:p>
        </w:tc>
        <w:tc>
          <w:tcPr>
            <w:tcW w:w="4677" w:type="dxa"/>
            <w:tcBorders>
              <w:top w:val="nil"/>
              <w:left w:val="nil"/>
              <w:bottom w:val="nil"/>
              <w:right w:val="nil"/>
            </w:tcBorders>
          </w:tcPr>
          <w:p w:rsidR="00C34F57" w:rsidRPr="00BD1C98" w:rsidRDefault="00C34F57">
            <w:pPr>
              <w:pStyle w:val="ConsPlusNormal"/>
              <w:jc w:val="right"/>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А.Г.Шумилин</w:t>
            </w:r>
            <w:proofErr w:type="spellEnd"/>
          </w:p>
        </w:tc>
      </w:tr>
    </w:tbl>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rsidP="00BD1C98">
      <w:pPr>
        <w:pStyle w:val="ConsPlusNormal"/>
        <w:jc w:val="right"/>
        <w:rPr>
          <w:rFonts w:ascii="Times New Roman" w:hAnsi="Times New Roman" w:cs="Times New Roman"/>
          <w:color w:val="000000" w:themeColor="text1"/>
          <w:sz w:val="18"/>
          <w:szCs w:val="18"/>
        </w:rPr>
      </w:pP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УТВЕРЖДЕНО</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Приказ Государственного</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комитета по науке и</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технологиям Республики</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Беларусь</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21.07.2017 N 206</w:t>
      </w:r>
    </w:p>
    <w:p w:rsidR="00C34F57" w:rsidRPr="00BD1C98" w:rsidRDefault="00C34F57" w:rsidP="00BD1C98">
      <w:pPr>
        <w:pStyle w:val="ConsPlusNonformat"/>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(в редакции 24.05.2019 N 146)</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bookmarkStart w:id="0" w:name="P25"/>
      <w:bookmarkEnd w:id="0"/>
      <w:r w:rsidRPr="00BD1C98">
        <w:rPr>
          <w:rFonts w:ascii="Times New Roman" w:hAnsi="Times New Roman" w:cs="Times New Roman"/>
          <w:color w:val="000000" w:themeColor="text1"/>
          <w:sz w:val="18"/>
          <w:szCs w:val="18"/>
        </w:rPr>
        <w:t>МЕТОДИЧЕСКИЕ РЕКОМЕНДАЦИИ ПО ПЛАНИРОВАНИЮ, УЧЕТУ И КАЛЬКУЛИРОВАНИЮ СЕБЕСТОИМОСТИ НАУЧНО-ИССЛЕДОВАТЕЛЬСКИХ, ОПЫТНО-КОНСТРУКТОРСКИХ, ОПЫТНО-ТЕХНОЛОГИЧЕСКИХ РАБОТ</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outlineLvl w:val="1"/>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ГЛАВА 1</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ОБЩИЕ ПОЛОЖЕНИЯ</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1. Настоящие Методические рекомендации по планированию, учету и </w:t>
      </w:r>
      <w:proofErr w:type="spellStart"/>
      <w:r w:rsidRPr="00BD1C98">
        <w:rPr>
          <w:rFonts w:ascii="Times New Roman" w:hAnsi="Times New Roman" w:cs="Times New Roman"/>
          <w:color w:val="000000" w:themeColor="text1"/>
          <w:sz w:val="18"/>
          <w:szCs w:val="18"/>
        </w:rPr>
        <w:t>калькулированию</w:t>
      </w:r>
      <w:proofErr w:type="spellEnd"/>
      <w:r w:rsidRPr="00BD1C98">
        <w:rPr>
          <w:rFonts w:ascii="Times New Roman" w:hAnsi="Times New Roman" w:cs="Times New Roman"/>
          <w:color w:val="000000" w:themeColor="text1"/>
          <w:sz w:val="18"/>
          <w:szCs w:val="18"/>
        </w:rPr>
        <w:t xml:space="preserve"> себестоимости научно-исследовательских, опытно-конструкторских, опытно-технологических работ (далее - Методические рекомендации) разработаны в соответствии с </w:t>
      </w:r>
      <w:hyperlink r:id="rId6" w:history="1">
        <w:r w:rsidRPr="00BD1C98">
          <w:rPr>
            <w:rFonts w:ascii="Times New Roman" w:hAnsi="Times New Roman" w:cs="Times New Roman"/>
            <w:color w:val="000000" w:themeColor="text1"/>
            <w:sz w:val="18"/>
            <w:szCs w:val="18"/>
          </w:rPr>
          <w:t>Положением</w:t>
        </w:r>
      </w:hyperlink>
      <w:r w:rsidRPr="00BD1C98">
        <w:rPr>
          <w:rFonts w:ascii="Times New Roman" w:hAnsi="Times New Roman" w:cs="Times New Roman"/>
          <w:color w:val="000000" w:themeColor="text1"/>
          <w:sz w:val="18"/>
          <w:szCs w:val="18"/>
        </w:rPr>
        <w:t xml:space="preserve"> о Государственном комитете по науке и технологиям Республики Беларусь, утвержденным постановлением Совета Министров Республики Беларусь от 15 марта 2004 г. N 282.</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 Целью настоящих Методических рекомендаций является обеспечение единых подходов к классификации, методам планирования и учета затрат, </w:t>
      </w:r>
      <w:proofErr w:type="spellStart"/>
      <w:r w:rsidRPr="00BD1C98">
        <w:rPr>
          <w:rFonts w:ascii="Times New Roman" w:hAnsi="Times New Roman" w:cs="Times New Roman"/>
          <w:color w:val="000000" w:themeColor="text1"/>
          <w:sz w:val="18"/>
          <w:szCs w:val="18"/>
        </w:rPr>
        <w:t>калькулированию</w:t>
      </w:r>
      <w:proofErr w:type="spellEnd"/>
      <w:r w:rsidRPr="00BD1C98">
        <w:rPr>
          <w:rFonts w:ascii="Times New Roman" w:hAnsi="Times New Roman" w:cs="Times New Roman"/>
          <w:color w:val="000000" w:themeColor="text1"/>
          <w:sz w:val="18"/>
          <w:szCs w:val="18"/>
        </w:rPr>
        <w:t xml:space="preserve"> себестоимости научно-исследовательских, опытно-конструкторских, опытно-технологических работ (далее - НИОК(Т)Р) в бюджетных и коммерческих организациях при финансировании НИОК(Т)Р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Бюджетные организации используют Методические рекомендации для формирования себестоимости НИОК(Т)Р по затратам, связанным с приносящей доходы деятельностью.</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Использование настоящих Методических рекомендаций позволит реализовать принцип эффективного использования бюджетных средств в соответствии с их целевым назначением.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Целью планирования затрат на выполнение НИОК(Т)Р являются определение их экономически обоснованной величины, формирование сметы затрат (плановой калькуляции)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Целью учета затрат на выполнение НИОК(Т)Р является формирование сведений о фактических затратах, связанных с выполнением НИОК(Т)Р, в соответствии с принципами бухгалтерского учета и отчетности.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Целью </w:t>
      </w:r>
      <w:proofErr w:type="spellStart"/>
      <w:r w:rsidRPr="00BD1C98">
        <w:rPr>
          <w:rFonts w:ascii="Times New Roman" w:hAnsi="Times New Roman" w:cs="Times New Roman"/>
          <w:color w:val="000000" w:themeColor="text1"/>
          <w:sz w:val="18"/>
          <w:szCs w:val="18"/>
        </w:rPr>
        <w:t>калькулирования</w:t>
      </w:r>
      <w:proofErr w:type="spellEnd"/>
      <w:r w:rsidRPr="00BD1C98">
        <w:rPr>
          <w:rFonts w:ascii="Times New Roman" w:hAnsi="Times New Roman" w:cs="Times New Roman"/>
          <w:color w:val="000000" w:themeColor="text1"/>
          <w:sz w:val="18"/>
          <w:szCs w:val="18"/>
        </w:rPr>
        <w:t xml:space="preserve"> себестоимости НИОК(Т)Р является расчет плановой и фактической себестоимости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 Для целей настоящих Методических рекомендаций используются следующие основные термины и их определения: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выполнение НИОК(Т)Р - стоимость ресурсов, приобретенных и (или) потребленных организацией-</w:t>
      </w:r>
      <w:r w:rsidRPr="00BD1C98">
        <w:rPr>
          <w:rFonts w:ascii="Times New Roman" w:hAnsi="Times New Roman" w:cs="Times New Roman"/>
          <w:color w:val="000000" w:themeColor="text1"/>
          <w:sz w:val="18"/>
          <w:szCs w:val="18"/>
        </w:rPr>
        <w:lastRenderedPageBreak/>
        <w:t>исполнителем в процессе выполнения НИОК(Т)Р, которые для коммерческих организаций признаются ее активами, а для бюджетных организаций включаются в расходы по осуществлению приносящей доходы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исследователи и разработчики - работники, непосредственно занятые выполнением темы НИОК(Т)Р (заведующие лабораториями, руководители отделов, секторов и групп, научные, инженерно-технические работники, техники, копировщики, лаборанты, рабочие и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накладные расходы (затраты) - это расходы (затраты), связанные с обслуживанием и управлением организацией и ее структурными подразделениями. Для бюджетных организаций накладные расходы (затраты) - это косвенные расходы в соответствии с </w:t>
      </w:r>
      <w:hyperlink r:id="rId7" w:history="1">
        <w:r w:rsidRPr="00BD1C98">
          <w:rPr>
            <w:rFonts w:ascii="Times New Roman" w:hAnsi="Times New Roman" w:cs="Times New Roman"/>
            <w:color w:val="000000" w:themeColor="text1"/>
            <w:sz w:val="18"/>
            <w:szCs w:val="18"/>
          </w:rPr>
          <w:t>Положением</w:t>
        </w:r>
      </w:hyperlink>
      <w:r w:rsidRPr="00BD1C98">
        <w:rPr>
          <w:rFonts w:ascii="Times New Roman" w:hAnsi="Times New Roman" w:cs="Times New Roman"/>
          <w:color w:val="000000" w:themeColor="text1"/>
          <w:sz w:val="18"/>
          <w:szCs w:val="18"/>
        </w:rPr>
        <w:t xml:space="preserve">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утвержденным постановлением Совета Министров Республики Беларусь от 19 июля 2013 г. N 641 (далее - Постановление N 641). Для коммерческих организаций накладные расходы (затраты) - это общепроизводственные затраты &lt;1&gt; и управленческие расходы &lt;2&gt;;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&lt;1&gt; </w:t>
      </w:r>
      <w:hyperlink r:id="rId8" w:history="1">
        <w:r w:rsidRPr="00BD1C98">
          <w:rPr>
            <w:rFonts w:ascii="Times New Roman" w:hAnsi="Times New Roman" w:cs="Times New Roman"/>
            <w:color w:val="000000" w:themeColor="text1"/>
            <w:sz w:val="18"/>
            <w:szCs w:val="18"/>
          </w:rPr>
          <w:t>Пункт 27</w:t>
        </w:r>
      </w:hyperlink>
      <w:r w:rsidRPr="00BD1C98">
        <w:rPr>
          <w:rFonts w:ascii="Times New Roman" w:hAnsi="Times New Roman" w:cs="Times New Roman"/>
          <w:color w:val="000000" w:themeColor="text1"/>
          <w:sz w:val="18"/>
          <w:szCs w:val="18"/>
        </w:rPr>
        <w:t xml:space="preserve"> Инструкции о порядке применения типового плана счетов бухгалтерского учета, утвержденной постановлением Министерства финансов Республики Беларусь от 29 июня 2011 г. N 50.</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&lt;2&gt; </w:t>
      </w:r>
      <w:hyperlink r:id="rId9" w:history="1">
        <w:r w:rsidRPr="00BD1C98">
          <w:rPr>
            <w:rFonts w:ascii="Times New Roman" w:hAnsi="Times New Roman" w:cs="Times New Roman"/>
            <w:color w:val="000000" w:themeColor="text1"/>
            <w:sz w:val="18"/>
            <w:szCs w:val="18"/>
          </w:rPr>
          <w:t>Пункт 10</w:t>
        </w:r>
      </w:hyperlink>
      <w:r w:rsidRPr="00BD1C98">
        <w:rPr>
          <w:rFonts w:ascii="Times New Roman" w:hAnsi="Times New Roman" w:cs="Times New Roman"/>
          <w:color w:val="000000" w:themeColor="text1"/>
          <w:sz w:val="18"/>
          <w:szCs w:val="18"/>
        </w:rPr>
        <w:t xml:space="preserve"> Инструкции по бухгалтерскому учету доходов и расходов, утвержденной постановлением Министерства финансов Республики Беларусь от 30 сентября 2011 г. N 102.</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научные исследования (научно-исследовательские работы) - творческая деятельность, направленная на получение новых знаний и способов их применения;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объект </w:t>
      </w:r>
      <w:proofErr w:type="spellStart"/>
      <w:r w:rsidRPr="00BD1C98">
        <w:rPr>
          <w:rFonts w:ascii="Times New Roman" w:hAnsi="Times New Roman" w:cs="Times New Roman"/>
          <w:color w:val="000000" w:themeColor="text1"/>
          <w:sz w:val="18"/>
          <w:szCs w:val="18"/>
        </w:rPr>
        <w:t>калькулирования</w:t>
      </w:r>
      <w:proofErr w:type="spellEnd"/>
      <w:r w:rsidRPr="00BD1C98">
        <w:rPr>
          <w:rFonts w:ascii="Times New Roman" w:hAnsi="Times New Roman" w:cs="Times New Roman"/>
          <w:color w:val="000000" w:themeColor="text1"/>
          <w:sz w:val="18"/>
          <w:szCs w:val="18"/>
        </w:rPr>
        <w:t xml:space="preserve"> - тема (этап) НИОК(Т)Р, выполняемая в соответствии с заключенным договором;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объект планирования затрат на выполнение НИОК(Т)Р - тема (этап) НИОК(Т)Р, выполняемая в соответствии с заключенным договором;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объект учета - затраты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опытно-технологические работы - комплекс работ по созданию новых веществ, материалов и (или) технологических процессов и по изготовлению технической документации на них;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организация-исполнитель - организация, выполняющая НИОК(Т)Р (юридические лица, их филиалы, представительства и иные обособленные подразделения, имеющие отдельный баланс, представительства иностранных и международных организаций, холдинги, простые товарищества (участники договора о совместной деятельности) и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разработка - деятельность, направленная на создание или усовершенствование способов и средств осуществления процессов в конкретной области практической деятельности, в частности, на создание новой продукции и технологий. Разработка новой продукции и технологий включает проведение опытно-конструкторских (при создании изделий) и опытно-технологических (при создании материалов, веществ, технологий) работ;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себестоимость НИОК(Т)Р - стоимостная оценка используемых сырья, материалов, комплектующих изделий и полуфабрикатов, топливно-энергетических ресурсов, основных средств, нематериальных активов, трудовых ресурсов и другие затраты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тема НИОК(Т)Р - работы, выполняемые организацией-исполнителем по конкретному договору на выполнение НИОК(Т)Р, заданию, теме, заказу, проекту, утвержденным в установленном порядке.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 При разработке Методических рекомендаций использованы нормы и положения:</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0" w:history="1">
        <w:r w:rsidR="00C34F57" w:rsidRPr="00BD1C98">
          <w:rPr>
            <w:rFonts w:ascii="Times New Roman" w:hAnsi="Times New Roman" w:cs="Times New Roman"/>
            <w:color w:val="000000" w:themeColor="text1"/>
            <w:sz w:val="18"/>
            <w:szCs w:val="18"/>
          </w:rPr>
          <w:t>Закона</w:t>
        </w:r>
      </w:hyperlink>
      <w:r w:rsidR="00C34F57" w:rsidRPr="00BD1C98">
        <w:rPr>
          <w:rFonts w:ascii="Times New Roman" w:hAnsi="Times New Roman" w:cs="Times New Roman"/>
          <w:color w:val="000000" w:themeColor="text1"/>
          <w:sz w:val="18"/>
          <w:szCs w:val="18"/>
        </w:rPr>
        <w:t xml:space="preserve"> Республики Беларусь от 12 июля 2013 г. N 57-З "О бухгалтерском учете и отчетности";</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1" w:history="1">
        <w:r w:rsidR="00C34F57" w:rsidRPr="00BD1C98">
          <w:rPr>
            <w:rFonts w:ascii="Times New Roman" w:hAnsi="Times New Roman" w:cs="Times New Roman"/>
            <w:color w:val="000000" w:themeColor="text1"/>
            <w:sz w:val="18"/>
            <w:szCs w:val="18"/>
          </w:rPr>
          <w:t>Закона</w:t>
        </w:r>
      </w:hyperlink>
      <w:r w:rsidR="00C34F57" w:rsidRPr="00BD1C98">
        <w:rPr>
          <w:rFonts w:ascii="Times New Roman" w:hAnsi="Times New Roman" w:cs="Times New Roman"/>
          <w:color w:val="000000" w:themeColor="text1"/>
          <w:sz w:val="18"/>
          <w:szCs w:val="18"/>
        </w:rPr>
        <w:t xml:space="preserve"> Республики Беларусь от 21 октября 1996 г. N 708-XIII "О научной деятельности";</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2" w:history="1">
        <w:r w:rsidR="00C34F57" w:rsidRPr="00BD1C98">
          <w:rPr>
            <w:rFonts w:ascii="Times New Roman" w:hAnsi="Times New Roman" w:cs="Times New Roman"/>
            <w:color w:val="000000" w:themeColor="text1"/>
            <w:sz w:val="18"/>
            <w:szCs w:val="18"/>
          </w:rPr>
          <w:t>Указа</w:t>
        </w:r>
      </w:hyperlink>
      <w:r w:rsidR="00C34F57" w:rsidRPr="00BD1C98">
        <w:rPr>
          <w:rFonts w:ascii="Times New Roman" w:hAnsi="Times New Roman" w:cs="Times New Roman"/>
          <w:color w:val="000000" w:themeColor="text1"/>
          <w:sz w:val="18"/>
          <w:szCs w:val="18"/>
        </w:rPr>
        <w:t xml:space="preserve"> Президента Республики Беларусь от 28 декабря 2017 г. N 467 "Об оплате труда работников бюджетных научных организаций";</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3" w:history="1">
        <w:r w:rsidR="00C34F57" w:rsidRPr="00BD1C98">
          <w:rPr>
            <w:rFonts w:ascii="Times New Roman" w:hAnsi="Times New Roman" w:cs="Times New Roman"/>
            <w:color w:val="000000" w:themeColor="text1"/>
            <w:sz w:val="18"/>
            <w:szCs w:val="18"/>
          </w:rPr>
          <w:t>Указа</w:t>
        </w:r>
      </w:hyperlink>
      <w:r w:rsidR="00C34F57" w:rsidRPr="00BD1C98">
        <w:rPr>
          <w:rFonts w:ascii="Times New Roman" w:hAnsi="Times New Roman" w:cs="Times New Roman"/>
          <w:color w:val="000000" w:themeColor="text1"/>
          <w:sz w:val="18"/>
          <w:szCs w:val="18"/>
        </w:rPr>
        <w:t xml:space="preserve"> Президента Республики Беларусь от 7 сентября 2009 г. N 441 "О дополнительных мерах по стимулированию научной, научно-технической и инновационной деятельности" (далее - Указ N 441);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Методических </w:t>
      </w:r>
      <w:hyperlink r:id="rId14" w:history="1">
        <w:r w:rsidRPr="00BD1C98">
          <w:rPr>
            <w:rFonts w:ascii="Times New Roman" w:hAnsi="Times New Roman" w:cs="Times New Roman"/>
            <w:color w:val="000000" w:themeColor="text1"/>
            <w:sz w:val="18"/>
            <w:szCs w:val="18"/>
          </w:rPr>
          <w:t>указаний</w:t>
        </w:r>
      </w:hyperlink>
      <w:r w:rsidRPr="00BD1C98">
        <w:rPr>
          <w:rFonts w:ascii="Times New Roman" w:hAnsi="Times New Roman" w:cs="Times New Roman"/>
          <w:color w:val="000000" w:themeColor="text1"/>
          <w:sz w:val="18"/>
          <w:szCs w:val="18"/>
        </w:rPr>
        <w:t xml:space="preserve"> Министерства финансов Республики Беларусь от 11 декабря 1997 г. N 59 "Методические </w:t>
      </w:r>
      <w:r w:rsidRPr="00BD1C98">
        <w:rPr>
          <w:rFonts w:ascii="Times New Roman" w:hAnsi="Times New Roman" w:cs="Times New Roman"/>
          <w:color w:val="000000" w:themeColor="text1"/>
          <w:sz w:val="18"/>
          <w:szCs w:val="18"/>
        </w:rPr>
        <w:lastRenderedPageBreak/>
        <w:t>указания о порядке учета материальных запасов учреждениями и организациями, состоящими на бюджете" (далее - Методические указания N 59);</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5"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15 марта 2000 г. N 19 "Об утверждении Инструкции о порядке отражения в бухгалтерском учете налога на добавленную стоимость бюджетными организациями";</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6"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31 декабря 2008 г. N 208 "О бюджетной классификации Республики Беларусь" (далее - Постановление N 208);</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7"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30 января 2009 г. N 8 "О порядке составления, рассмотрения и утверждения бюджетных смет, смет доходов и расходов внебюджетных средств бюджетных организаций, бюджетных смет государственных внебюджетных фондов, а также внесения в них изменений и (или) дополнений" (далее - Постановление N 8);</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8"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 г. N 37/18/6 "Об утверждении Инструкции о порядке начисления амортизации основных средств и нематериальных активов";</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19"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31 декабря 2009 г. N 157 "Об утверждении Инструкции о порядке бухгалтерского учета расходов в бюджетных организациях";</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0"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10 марта 2010 г. N 22 "Об утверждении Инструкции о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и признании утратившими силу некоторых нормативных правовых актов Министерства финансов Республики Беларусь";</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1"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22 апреля 2010 г. N 50 "О некоторых вопросах бухгалтерского учета";</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2"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12 ноября 2010 г. N 133 "Об утверждении Инструкции по бухгалтерскому учету запасов и признании утратившими силу некоторых постановлений Министерства финансов Республики Беларусь и их отдельных структурных элементов" (далее - Постановление N 133);</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3"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29 июня 2011 г. N 50 "Об установлении типового плана счетов бухгалтерского учета,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4"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30 сентября 2011 г. N 102 "Об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элементов";</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5"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31 октября 2011 г. N 112 "Об утверждении Инструкции по бухгалтерскому учету государственной поддержки, Инструкции по бухгалтерскому учету безвозмездной помощи,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6"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30 апреля 2012 г. N 25 "О некоторых вопросах бухгалтерского учета" (далее - Постановление N 25);</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7"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30 июня 2012 г. N 41 "Об утверждении Инструкции по бухгалтерскому учету налога на добавленную стоимость и признании утратившими силу некоторых нормативных правовых актов Министерства финансов Республики Беларусь и отдельного структурного элемента";</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8" w:history="1">
        <w:r w:rsidR="00C34F57" w:rsidRPr="00BD1C98">
          <w:rPr>
            <w:rFonts w:ascii="Times New Roman" w:hAnsi="Times New Roman" w:cs="Times New Roman"/>
            <w:color w:val="000000" w:themeColor="text1"/>
            <w:sz w:val="18"/>
            <w:szCs w:val="18"/>
          </w:rPr>
          <w:t>Постановления N 641</w:t>
        </w:r>
      </w:hyperlink>
      <w:r w:rsidR="00C34F57" w:rsidRPr="00BD1C98">
        <w:rPr>
          <w:rFonts w:ascii="Times New Roman" w:hAnsi="Times New Roman" w:cs="Times New Roman"/>
          <w:color w:val="000000" w:themeColor="text1"/>
          <w:sz w:val="18"/>
          <w:szCs w:val="18"/>
        </w:rPr>
        <w:t>;</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29"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10 декабря 2013 г. N 80 "Об утверждении Национального стандарта бухгалтерского учета и отчетности "Учетная политика организации, изменения в учетных оценках, ошибки" 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w:t>
      </w:r>
    </w:p>
    <w:p w:rsidR="00C34F57" w:rsidRPr="00BD1C98" w:rsidRDefault="00FF2EE4">
      <w:pPr>
        <w:pStyle w:val="ConsPlusNormal"/>
        <w:spacing w:before="220"/>
        <w:ind w:firstLine="540"/>
        <w:jc w:val="both"/>
        <w:rPr>
          <w:rFonts w:ascii="Times New Roman" w:hAnsi="Times New Roman" w:cs="Times New Roman"/>
          <w:color w:val="000000" w:themeColor="text1"/>
          <w:sz w:val="18"/>
          <w:szCs w:val="18"/>
        </w:rPr>
      </w:pPr>
      <w:hyperlink r:id="rId30" w:history="1">
        <w:r w:rsidR="00C34F57" w:rsidRPr="00BD1C98">
          <w:rPr>
            <w:rFonts w:ascii="Times New Roman" w:hAnsi="Times New Roman" w:cs="Times New Roman"/>
            <w:color w:val="000000" w:themeColor="text1"/>
            <w:sz w:val="18"/>
            <w:szCs w:val="18"/>
          </w:rPr>
          <w:t>постановления</w:t>
        </w:r>
      </w:hyperlink>
      <w:r w:rsidR="00C34F57" w:rsidRPr="00BD1C98">
        <w:rPr>
          <w:rFonts w:ascii="Times New Roman" w:hAnsi="Times New Roman" w:cs="Times New Roman"/>
          <w:color w:val="000000" w:themeColor="text1"/>
          <w:sz w:val="18"/>
          <w:szCs w:val="18"/>
        </w:rPr>
        <w:t xml:space="preserve"> Министерства финансов Республики Беларусь от 29 октября 2014 г. N 69 "Об утверждении Национального стандарта бухгалтерского учета и отчетности "Влияние изменений курсов иностранных валют" и признании утратившими силу некоторых постановлений Министерства финансов Республики Беларусь и отдельного структурного элемента постановления Министерства финансов Республики Беларусь от 11 января 2010 г. N 2" (далее - Постановление N 69);</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других нормативных правовых актов.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5. В коммерческих организациях себестоимость НИОК(Т)Р включает: прямые затраты, распределяемые переменные и </w:t>
      </w:r>
      <w:r w:rsidRPr="00BD1C98">
        <w:rPr>
          <w:rFonts w:ascii="Times New Roman" w:hAnsi="Times New Roman" w:cs="Times New Roman"/>
          <w:color w:val="000000" w:themeColor="text1"/>
          <w:sz w:val="18"/>
          <w:szCs w:val="18"/>
        </w:rPr>
        <w:lastRenderedPageBreak/>
        <w:t>условно-постоянные косвенные затраты, связанные с выполнением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 бюджетных организациях себестоимость НИОК(Т)Р включает: прямые расходы (затраты) и косвенные расходы (затраты), связанные с выполнением НИОК(Т)Р. В соответствии с </w:t>
      </w:r>
      <w:hyperlink r:id="rId31" w:history="1">
        <w:r w:rsidRPr="00BD1C98">
          <w:rPr>
            <w:rFonts w:ascii="Times New Roman" w:hAnsi="Times New Roman" w:cs="Times New Roman"/>
            <w:color w:val="000000" w:themeColor="text1"/>
            <w:sz w:val="18"/>
            <w:szCs w:val="18"/>
          </w:rPr>
          <w:t>Постановлением N 641</w:t>
        </w:r>
      </w:hyperlink>
      <w:r w:rsidRPr="00BD1C98">
        <w:rPr>
          <w:rFonts w:ascii="Times New Roman" w:hAnsi="Times New Roman" w:cs="Times New Roman"/>
          <w:color w:val="000000" w:themeColor="text1"/>
          <w:sz w:val="18"/>
          <w:szCs w:val="18"/>
        </w:rPr>
        <w:t xml:space="preserve"> в бюджетных организациях затраты, включаемые в себестоимость НИОК(Т)Р, признаются расходами при сопоставлении с доходами по данному виду деятельности. Согласно приложению 1 к Постановлению N 208 код доходов по данному виду деятельности - </w:t>
      </w:r>
      <w:hyperlink r:id="rId32" w:history="1">
        <w:r w:rsidRPr="00BD1C98">
          <w:rPr>
            <w:rFonts w:ascii="Times New Roman" w:hAnsi="Times New Roman" w:cs="Times New Roman"/>
            <w:color w:val="000000" w:themeColor="text1"/>
            <w:sz w:val="18"/>
            <w:szCs w:val="18"/>
          </w:rPr>
          <w:t>3.2.3.45.06</w:t>
        </w:r>
      </w:hyperlink>
      <w:r w:rsidRPr="00BD1C98">
        <w:rPr>
          <w:rFonts w:ascii="Times New Roman" w:hAnsi="Times New Roman" w:cs="Times New Roman"/>
          <w:color w:val="000000" w:themeColor="text1"/>
          <w:sz w:val="18"/>
          <w:szCs w:val="18"/>
        </w:rPr>
        <w:t xml:space="preserve"> "Доходы от выполнения научных исследований и разработок бюджетными организациями".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Для целей управления планирование и учет затрат на выполнение НИОК(Т)Р осуществляются таким образом, чтобы обеспечить группировку затрат по:</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экономическим элементам;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калькуляционным статьям;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темам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календарным периодам, на протяжении которых затраты включаются в себестоимость НИОК(Т)Р (месяц, квартал, год и т.д.);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местам возникновения (отдел, сектор, лаборатория и другие структурные подразделения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источникам финансирования НИОК(Т)Р (за счет средств республиканского и местных бюджетов, средств заказчика, собственных средств организации и других);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статьям сметы доходов и расходов внебюджетных средств бюджетных организаций (для бюджетных организаций).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Основной классификационной группировкой затрат, используемой в планировании и учете, является группировка по экономическим элементам и калькуляционным статьям.</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1"/>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ГЛАВА 2</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КЛАССИФИКАЦИЯ ЗАТРАТ, ВКЛЮЧАЕМЫХ В СЕБЕСТОИМОСТЬ НИОК(Т)Р, ПО ЭКОНОМИЧЕСКИМ ЭЛЕМЕНТАМ И КАЛЬКУЛЯЦИОННЫМ СТАТЬЯМ</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6. По содержанию и назначению затраты, включаемые в себестоимость НИОК(Т)Р, классифицируются по экономическим элементам и калькуляционным статьям. Бюджетные организации также группируют затраты по соответствующим позициям экономической классификации расходов внебюджетных средств бюджетных организаций в соответствии с Постановлением N 8 </w:t>
      </w:r>
      <w:hyperlink r:id="rId33" w:history="1">
        <w:r w:rsidRPr="00BD1C98">
          <w:rPr>
            <w:rFonts w:ascii="Times New Roman" w:hAnsi="Times New Roman" w:cs="Times New Roman"/>
            <w:color w:val="000000" w:themeColor="text1"/>
            <w:sz w:val="18"/>
            <w:szCs w:val="18"/>
          </w:rPr>
          <w:t>(приложение 3)</w:t>
        </w:r>
      </w:hyperlink>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 Затраты, включаемые в себестоимость НИОК(Т)Р, группируются в соответствии с их экономическим содержанием по следующим элементам: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материальные затраты;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оплату труда;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отчисления на социальные нужды;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амортизация основных средств и нематериальных активов. Данный элемент отсутствует при планировании, учете и </w:t>
      </w:r>
      <w:proofErr w:type="spellStart"/>
      <w:r w:rsidRPr="00BD1C98">
        <w:rPr>
          <w:rFonts w:ascii="Times New Roman" w:hAnsi="Times New Roman" w:cs="Times New Roman"/>
          <w:color w:val="000000" w:themeColor="text1"/>
          <w:sz w:val="18"/>
          <w:szCs w:val="18"/>
        </w:rPr>
        <w:t>калькулировании</w:t>
      </w:r>
      <w:proofErr w:type="spellEnd"/>
      <w:r w:rsidRPr="00BD1C98">
        <w:rPr>
          <w:rFonts w:ascii="Times New Roman" w:hAnsi="Times New Roman" w:cs="Times New Roman"/>
          <w:color w:val="000000" w:themeColor="text1"/>
          <w:sz w:val="18"/>
          <w:szCs w:val="18"/>
        </w:rPr>
        <w:t xml:space="preserve"> себестоимости НИОК(Т)Р в бюджетных организациях;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затраты.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7.1. К элементу "Материальные затраты" относятся: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сырья и материалов, комплектующих изделий, полуфабрикатов, необходимых для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созданного, приобретенного или изготовленного по договорам со сторонними организациями специального оборудования, необходимого для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запасных частей, смазочных и других материалов, используемых для ремонта оборудования и иного имущества, необходимого для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топлива всех видов, расходуемого на выработку энергии, транспортные и другие работы,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энергии (электрической, тепловой, сжатого воздуха, холода и других видов), расходуемой на энергетические и другие производственные нужды организацией-исполнителем при выполнении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стоимость использованных инструментов, приспособлений, инвентаря, приборов, лабораторного оборудования, спецодежды и других предметов в составе средств в обороте, необходимых для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потери запасов в пределах установленных норм;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платежи за добычу природных ресурсов и выбросы (сбросы) загрязняющих веществ в окружающую среду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работ и услуг научного, научно-технического и производственного характера, выполняемых (оказываемых) сторонними организациями, индивидуальными предпринимателями, физическими лицами.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7.2. К элементу "Затраты на оплату труда" относится: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согласно формам и системам оплаты труда, принятым в организации-исполнителе, в том числе дополнительные выплаты стимулирующего и компенсирующего характера, в соответствии с трудовым законодательством, коллективным и трудовым договорами.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7.3. К элементу "Отчисления на социальные нужды" относятся осуществляемые в порядке и размерах, предусмотренных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страховые взносы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w:t>
      </w:r>
      <w:proofErr w:type="spellStart"/>
      <w:r w:rsidRPr="00BD1C98">
        <w:rPr>
          <w:rFonts w:ascii="Times New Roman" w:hAnsi="Times New Roman" w:cs="Times New Roman"/>
          <w:color w:val="000000" w:themeColor="text1"/>
          <w:sz w:val="18"/>
          <w:szCs w:val="18"/>
        </w:rPr>
        <w:t>Белгосстрах</w:t>
      </w:r>
      <w:proofErr w:type="spellEnd"/>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7.4. К элементу "Амортизация основных средств и нематериальных активов" относится сумма амортизационных отчислений по основным средствам и нематериальным активам, используемым при выполнении НИОК(Т)Р, произведенных в порядке, установленном законодательством 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Амортизационные отчисления отражаются как по собственным, так и по взятым в аренду (лизинг) основным средствам, если это предусмотрено договором аренды (лизинга).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7.5. К элементу "Прочие затраты" относятся: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платежи по обязательному и добровольному страхованию имущества научных и конструкторских подразделений организации-исполнителя и гражданской ответственности, а также отдельных категорий сотрудников, занятых выполнением НИОК(Т)Р, в случаях, предусмотренных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экспертиз по оценке результатов темы НИОК(Т)Р или ее отдельных этапов;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регистрацию (патентование) объектов интеллектуальной собственности, являющихся результатами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набору сотрудников для выполнения НИОК(Т)Р, включая оплату услуг специализированных организаций по подбору персонала;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плата за обучение сотрудников, выполняющих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стажировкам сотрудников, выполняющих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служебные командировки сотрудников, выполняющих НИОК(Т)Р, в пределах норм, предусмотренных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услуг по управлению НИОК(Т)Р, в том числе оплата услуг по ведению бухгалтерского учета и составлению отчетности, оказываемых организации-исполнителю третьими лицами;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консультационных, информационных услуг, связанных с выполнением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ремонт, аренду (лизинг) основных средств, используемых при выполнении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создание резерва по гарантийному ремонту результата НИОК(Т)Р, на который установлен гарантийный срок службы;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роялти по нематериальным активам, используемым при выполнении НИОК(Т)Р, текущие затраты по их актуализации;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 </w:t>
      </w:r>
      <w:r w:rsidRPr="00BD1C98">
        <w:rPr>
          <w:rFonts w:ascii="Times New Roman" w:hAnsi="Times New Roman" w:cs="Times New Roman"/>
          <w:color w:val="000000" w:themeColor="text1"/>
          <w:sz w:val="18"/>
          <w:szCs w:val="18"/>
        </w:rPr>
        <w:lastRenderedPageBreak/>
        <w:t>отчисления и другие платежи, уплачиваемые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другие затраты, входящие в состав затрат, включаемых в себестоимость НИОК(Т)Р, но не относящиеся к ранее перечисленным элементам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 Затраты, включаемые в себестоимость НИОК(Т)Р, группируются в соответствии с их экономическим содержанием и в зависимости от их назначения и места возникновения по следующим калькуляционным статьям: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(для коммерческих организаций);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косвенные расходы (затраты) (для бюджетных организаций).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8.1. В статью "Материалы и комплектующие изделия" включаются: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сырье, основные и вспомогательные материалы, полуфабрикаты, комплектующие изделия, запасные части и другие материалы, необходимые для выполнения определенной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используемых инструментов, приспособлений, инвентаря, приборов, лабораторного оборудования, спецодежды и других предметов в составе средств в обороте.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8.2. В статью "Топливно-энергетические ресурсы для научно-экспериментальных целей" включаются: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все виды топлива и энергии, как полученные организацией-исполнителем со стороны, так и выработанные самой, расходуемые непосредственно в процессе научно-экспериментальных и технологических работ, связанных с выполнением определенной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8.3. В статью "Специальное оборудование для научных и экспериментальных работ" включаются затраты на приобретение, изготовление специального оборудования, станков, устройств, инструментов, приборов, стендов, аппаратов, механизмов, другого специального оборудования, необходимого для выполнения определенной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8.4. В статью "Заработная плата исследователей и разработчиков" </w:t>
      </w:r>
      <w:hyperlink w:anchor="P151" w:history="1">
        <w:r w:rsidRPr="00BD1C98">
          <w:rPr>
            <w:rFonts w:ascii="Times New Roman" w:hAnsi="Times New Roman" w:cs="Times New Roman"/>
            <w:color w:val="000000" w:themeColor="text1"/>
            <w:sz w:val="18"/>
            <w:szCs w:val="18"/>
          </w:rPr>
          <w:t>&lt;3&gt;</w:t>
        </w:r>
      </w:hyperlink>
      <w:r w:rsidRPr="00BD1C98">
        <w:rPr>
          <w:rFonts w:ascii="Times New Roman" w:hAnsi="Times New Roman" w:cs="Times New Roman"/>
          <w:color w:val="000000" w:themeColor="text1"/>
          <w:sz w:val="18"/>
          <w:szCs w:val="18"/>
        </w:rPr>
        <w:t xml:space="preserve"> включаются: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bookmarkStart w:id="1" w:name="P151"/>
      <w:bookmarkEnd w:id="1"/>
      <w:r w:rsidRPr="00BD1C98">
        <w:rPr>
          <w:rFonts w:ascii="Times New Roman" w:hAnsi="Times New Roman" w:cs="Times New Roman"/>
          <w:color w:val="000000" w:themeColor="text1"/>
          <w:sz w:val="18"/>
          <w:szCs w:val="18"/>
        </w:rPr>
        <w:t>&lt;3&gt; В состав исследователей и разработчиков по данной статье включаются работники списочного состава.</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за выполненную работу и с учетом отработанного времени в соответствии с принятыми в организации-исполнителе формами и системами оплаты труда;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выплаты стимулирующего и компенсирующего характера, в том числе надбавки за стаж, за высокие достижения в труде, за выполнение особо важных, срочных работ, доплаты за ученые степени и звания, доплаты за работу в сверхурочное время, в государственные праздники, праздничные и выходные дни и другие выплаты;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за неотработанное время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другие выплаты исследователям и разработчикам, предусмотренные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8.5. В статью "Взносы (отчисления) на социальное страхование" включаются: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страховые взносы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w:t>
      </w:r>
      <w:proofErr w:type="spellStart"/>
      <w:r w:rsidRPr="00BD1C98">
        <w:rPr>
          <w:rFonts w:ascii="Times New Roman" w:hAnsi="Times New Roman" w:cs="Times New Roman"/>
          <w:color w:val="000000" w:themeColor="text1"/>
          <w:sz w:val="18"/>
          <w:szCs w:val="18"/>
        </w:rPr>
        <w:t>Белгосстрах</w:t>
      </w:r>
      <w:proofErr w:type="spellEnd"/>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8.6. В статью "Служебные командировки исследователей и разработчиков" включаются затраты в пределах установленных законодательством размеров возмещения расходов по служебным командировкам исследователей и разработчиков, связанных с выполнением темы НИОК(Т)Р, в том числе по проезду к месту служебной командировки и обратно, по найму жилого помещения, за проживание вне места жительства (суточные), иные затраты, произведенные исследователями и разработчиками с разрешения или ведома нанимателя.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8.7. В статью "Работы и услуги сторонних организаций, индивидуальных предпринимателей" включаются: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за выполненные сторонними организациями, индивидуальными предпринимателями работы и услуги, непосредственно связанные с выполнением определенной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8.8. В статью "Прочие прямые затраты" включаются затраты, связанные с выполнением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приобретение и подготовку специальной научно-технической и патентной документации;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связанные с получением правовой охраны результатов НИОК(Т)Р по выполняемой теме;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связанные с организацией закупок и участием в закупках необходимых материальных ресурсов для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работ и услуг, непосредственно связанных с определенной темой НИОК(Т)Р, выполненных вспомогательными производствами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выплаты вознаграждений исследователям и разработчикам за выполнение ими работ по теме НИОК(Т)Р по гражданско-правовым договорам, если расчеты за выполненную работу производятся непосредственно организацией-исполнителем;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выплаты вознаграждений за выполненные физическими лицами по договорам гражданско-правового характера работы и услуги, непосредственно связанные с выполнением определенной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связанные с повышением квалификации и стажировками специалистов;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отчисления и другие платежи, уплачиваемые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технологические отходы и потери в пределах норматива, утвержденного локальными нормативными правовыми актами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 по перечню, установленному локальным нормативным правовым актом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8.9. В статью "Общепроизводственные затраты" </w:t>
      </w:r>
      <w:hyperlink w:anchor="P177" w:history="1">
        <w:r w:rsidRPr="00BD1C98">
          <w:rPr>
            <w:rFonts w:ascii="Times New Roman" w:hAnsi="Times New Roman" w:cs="Times New Roman"/>
            <w:color w:val="000000" w:themeColor="text1"/>
            <w:sz w:val="18"/>
            <w:szCs w:val="18"/>
          </w:rPr>
          <w:t>&lt;4&gt;</w:t>
        </w:r>
      </w:hyperlink>
      <w:r w:rsidRPr="00BD1C98">
        <w:rPr>
          <w:rFonts w:ascii="Times New Roman" w:hAnsi="Times New Roman" w:cs="Times New Roman"/>
          <w:color w:val="000000" w:themeColor="text1"/>
          <w:sz w:val="18"/>
          <w:szCs w:val="18"/>
        </w:rPr>
        <w:t xml:space="preserve"> включаются затраты, связанные с обслуживанием и управлением структурными подразделениями, выполняющими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bookmarkStart w:id="2" w:name="P177"/>
      <w:bookmarkEnd w:id="2"/>
      <w:r w:rsidRPr="00BD1C98">
        <w:rPr>
          <w:rFonts w:ascii="Times New Roman" w:hAnsi="Times New Roman" w:cs="Times New Roman"/>
          <w:color w:val="000000" w:themeColor="text1"/>
          <w:sz w:val="18"/>
          <w:szCs w:val="18"/>
        </w:rPr>
        <w:t>&lt;4&gt; Данная статья предназначена для использования коммерческими организациями, выполняющими НИОК(Т)Р.</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8.9.1. по обеспечению выполнения санитарных норм, правил и гигиенических требований, в том числе по приобретению дезинфицирующих, моющих, чистящих и других средств,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8.9.2. на оплату консультационных, информационных услуг, в том числе на подписку на периодические издания и специальную литературу, на доступ к платным </w:t>
      </w:r>
      <w:proofErr w:type="spellStart"/>
      <w:r w:rsidRPr="00BD1C98">
        <w:rPr>
          <w:rFonts w:ascii="Times New Roman" w:hAnsi="Times New Roman" w:cs="Times New Roman"/>
          <w:color w:val="000000" w:themeColor="text1"/>
          <w:sz w:val="18"/>
          <w:szCs w:val="18"/>
        </w:rPr>
        <w:t>интернет-ресурсам</w:t>
      </w:r>
      <w:proofErr w:type="spellEnd"/>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8.9.3. на оплату коммунальных услуг;</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8.9.4. затраты по набору сотрудников, включая оплату услуг специализированных организаций по подбору персонала, публикаций объявлений о наборе персонала в средствах массовой информации, и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8.9.5. затраты на обучение, повышение квалификации и стажировки сотрудников, связанных с обслуживанием и управлением структурными подразделениями, выполняющими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8.9.6. по обеспечению безопасных условий труда, в том числе по охране труда сотрудников, связанных с обслуживанием и управлением структурными подразделениями, выполняющими НИОК(Т)Р, в соответствии со </w:t>
      </w:r>
      <w:hyperlink r:id="rId34" w:history="1">
        <w:r w:rsidRPr="00BD1C98">
          <w:rPr>
            <w:rFonts w:ascii="Times New Roman" w:hAnsi="Times New Roman" w:cs="Times New Roman"/>
            <w:color w:val="000000" w:themeColor="text1"/>
            <w:sz w:val="18"/>
            <w:szCs w:val="18"/>
          </w:rPr>
          <w:t>статьей 226</w:t>
        </w:r>
      </w:hyperlink>
      <w:r w:rsidRPr="00BD1C98">
        <w:rPr>
          <w:rFonts w:ascii="Times New Roman" w:hAnsi="Times New Roman" w:cs="Times New Roman"/>
          <w:color w:val="000000" w:themeColor="text1"/>
          <w:sz w:val="18"/>
          <w:szCs w:val="18"/>
        </w:rPr>
        <w:t xml:space="preserve"> Трудового кодекса </w:t>
      </w:r>
      <w:r w:rsidRPr="00BD1C98">
        <w:rPr>
          <w:rFonts w:ascii="Times New Roman" w:hAnsi="Times New Roman" w:cs="Times New Roman"/>
          <w:color w:val="000000" w:themeColor="text1"/>
          <w:sz w:val="18"/>
          <w:szCs w:val="18"/>
        </w:rPr>
        <w:lastRenderedPageBreak/>
        <w:t>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8.9.7. затраты на оплату труда работников управления и обслуживания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8.9.8. платежи, уплачиваемые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отчисления и другие платежи;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8.9.9. по содержанию и эксплуатации основных средств и нематериальных активов, в том числе: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амортизационные отчисления по основным средствам и нематериальным активам;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аренду (лизинг) основных средств;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поддержанию основных средств в рабочем состоянии (затраты на технический осмотр, на поверку приборов, на проведение текущего и капитального ремонтов);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 содержание и ремонт зданий, сооружений, оборудования и других объектов основных средств;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роялти по нематериальным активам;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текущие затраты по актуализации нематериальных активов, в том числе на сопровождение программного обеспечения, очередная плата за пользование доменным именем, другие аналогичные затраты, не увеличивающие стоимость нематериальных активов;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8.9.10. на типографские работы, на приобретение канцелярских принадлежностей, бумаги и других расходных материалов, бланков документов, в том числе бланков отчетности;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8.9.11. непроизводительные затраты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8.9.12. другие общепроизводственные затраты, относящиеся к нескольким выполняемым темам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8.10. В статью "Косвенные расходы (затраты)" бюджетные организации в соответствии с </w:t>
      </w:r>
      <w:hyperlink r:id="rId35" w:history="1">
        <w:r w:rsidRPr="00BD1C98">
          <w:rPr>
            <w:rFonts w:ascii="Times New Roman" w:hAnsi="Times New Roman" w:cs="Times New Roman"/>
            <w:color w:val="000000" w:themeColor="text1"/>
            <w:sz w:val="18"/>
            <w:szCs w:val="18"/>
          </w:rPr>
          <w:t>Постановлением N 641</w:t>
        </w:r>
      </w:hyperlink>
      <w:r w:rsidRPr="00BD1C98">
        <w:rPr>
          <w:rFonts w:ascii="Times New Roman" w:hAnsi="Times New Roman" w:cs="Times New Roman"/>
          <w:color w:val="000000" w:themeColor="text1"/>
          <w:sz w:val="18"/>
          <w:szCs w:val="18"/>
        </w:rPr>
        <w:t xml:space="preserve"> включают косвенные расходы по соответствующим позициям экономической классификации расходов внебюджетных средств бюджетных организаций, представленной в Постановлении N 8 </w:t>
      </w:r>
      <w:hyperlink r:id="rId36" w:history="1">
        <w:r w:rsidRPr="00BD1C98">
          <w:rPr>
            <w:rFonts w:ascii="Times New Roman" w:hAnsi="Times New Roman" w:cs="Times New Roman"/>
            <w:color w:val="000000" w:themeColor="text1"/>
            <w:sz w:val="18"/>
            <w:szCs w:val="18"/>
          </w:rPr>
          <w:t>(приложение 3)</w:t>
        </w:r>
      </w:hyperlink>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 Группировка затрат по калькуляционным статьям применительно к бюджетным организациям представлена в приложении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 Порядок включения в состав калькуляционных статей отдельных затрат определяется локальными нормативными правовыми актами организации-исполнителя.</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1"/>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ГЛАВА 3</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ПЛАНИРОВАНИЕ ЗАТРАТ, ВКЛЮЧАЕМЫХ В СЕБЕСТОИМОСТЬ НИОК(Т)Р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3.1. Организация планирования затрат, включаемых в себестоимость НИОК(Т)Р</w:t>
      </w:r>
    </w:p>
    <w:p w:rsidR="00C34F57" w:rsidRPr="00BD1C98" w:rsidRDefault="00C34F57">
      <w:pPr>
        <w:pStyle w:val="ConsPlusNormal"/>
        <w:ind w:left="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 Методические рекомендации предлагают при их применении вариантность в выборе организацией-исполнителем методов планирования, методов группировки и способов распределения затрат (между источниками финансирования, структурными подразделениями, темами (этапами) НИОК(Т)Р), документального оформления процесса планирования и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Основой для планирования затрат, включаемых в себестоимость НИОК(Т)Р, являются: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годовой план НИОК(Т)Р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нормы расхода материальных ресурсов;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коммерческие предложения и/или договоры на поставку материально-технических ресурсов, иные договорные отношения по установлению хозяйственных связей;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плановые затраты рабочего времени сотрудников структурных подразделений (отдел, сектор, лаборатория и другие подразделения организации), выполняющих НИОК(Т)Р, а также работников управления и обслуживания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локальные правовые акты по оплате труда;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ставки налогов, сборов (пошлин), платежей и других обязательных отчислений в государственные целевые бюджетные и внебюджетные фонды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нормы и способы начисления амортизации.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Планирование себестоимости НИОК(Т)Р осуществляется путем составления смет-расчетов затрат по статьям затрат по формам согласно приложениям 2А - 2И или по формам, разрабатываемым в организации самостоятельно с учетом специфики ее деятельности, и обобщения результатов расчетов в соответствии с приложением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изменении объемов финансирования на выполнение НИОК(Т)Р, инициируемых заказчиком или организацией-исполнителем, изменения и дополнения вносятся в смету затрат (плановую калькуляцию) на выполнение темы НИОК(Т)Р (приложение 3) в том же порядке, который предусмотрен для ее разработки.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коммерческих организациях при планировании затрат на выполнение НИОК(Т)Р для целей ценообразования в состав затрат включаются управленческие расходы.</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3.2. Планирование затрат, включаемых в себестоимость НИОК(Т)Р, по калькуляционным статьям</w:t>
      </w:r>
    </w:p>
    <w:p w:rsidR="00C34F57" w:rsidRPr="00BD1C98" w:rsidRDefault="00C34F57">
      <w:pPr>
        <w:pStyle w:val="ConsPlusNormal"/>
        <w:ind w:left="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 По статье "Материалы и комплектующие изделия".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данной статье определяются исходя из номенклатуры планируемых к использованию материалов и комплектующих изделий (далее - материалы), их расхода (в натуральных показателях) и плановой стоимости единицы каждого вида материала.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Расход используемых материалов по теме НИОК(Т)Р обосновывается количеством планируемых экспериментов (опытов), предполагаемых к изготовлению макетов, опытных образцов и нормами расхода на один эксперимент (опыт), макет, опытный образец (далее в настоящей главе - образец (опыт)).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стоимость единицы материала определяется: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наличии заключенных договоров на поставку материалов - по цене, указанной в договоре,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отсутствии заключенных договоров - на основании рыночных цен,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по данной статье оформляется сметой-расчетом затрат согласно приложению 2А-1. Информация по строке "Всего затрат</w:t>
      </w:r>
      <w:proofErr w:type="gramStart"/>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 xml:space="preserve"> приложения 2А-1 из граф 9 - 12 переносится в графы 3 - 6 по строке 1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случаях, когда невозможно установить нормы расхода материала на один образец (опыт), основанием для планирования расхода материалов является информация о предполагаемом расходе материалов (в зависимости от объемов исследований по теме), которая предоставляется (подтверждается) руководителем темы.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случае, когда выполнение НИОК(Т)Р не предполагает изготовление образца (проведение опытов), плановый расход используемых материалов определяется исходя из их потребности, обоснованной (подтвержденной) руководителем темы.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13. По статье "Топливно-энергетические ресурсы для научно-экспериментальных целей".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топливо по видам определяются исходя из объема их использования (в натуральных показателях) и плановой стоимости единицы каждого вида топлива.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Объем использования видов топлива определяется исходя из планируемого количества образцов (опытов) по НИОК(Т)Р и нормы расхода топлива на один образец (опыт).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стоимость единицы топлива каждого вида определяется: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наличии заключенных договоров на поставку топлива - по цене, указанной в договоре,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отсутствии заключенных договоров - на основании рыночных цен,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электроэнергию (полученную со стороны и выработанную организацией-исполнителем), связанные с выполнением определенной темы НИОК(Т)Р, определяются исходя из установленной электрической мощности электрооборудования, предполагаемого времени его работы и планового тарифа за единицу электроэнергии.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Нормативы на топливно-энергетические ресурсы (тепловую и электрическую энергию, топливо) разрабатываются, утверждаются и согласовываются в соответствии с нормативными правовыми актами, принятыми в целях реализации </w:t>
      </w:r>
      <w:hyperlink r:id="rId37" w:history="1">
        <w:r w:rsidRPr="00BD1C98">
          <w:rPr>
            <w:rFonts w:ascii="Times New Roman" w:hAnsi="Times New Roman" w:cs="Times New Roman"/>
            <w:color w:val="000000" w:themeColor="text1"/>
            <w:sz w:val="18"/>
            <w:szCs w:val="18"/>
          </w:rPr>
          <w:t>Закона</w:t>
        </w:r>
      </w:hyperlink>
      <w:r w:rsidRPr="00BD1C98">
        <w:rPr>
          <w:rFonts w:ascii="Times New Roman" w:hAnsi="Times New Roman" w:cs="Times New Roman"/>
          <w:color w:val="000000" w:themeColor="text1"/>
          <w:sz w:val="18"/>
          <w:szCs w:val="18"/>
        </w:rPr>
        <w:t xml:space="preserve"> Республики Беларусь от 8 января 2015 г. N 239-З "Об энергосбережении".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Расчет затрат по данной статье оформляется сметой-расчетом затрат согласно приложению 2А-2. Информация по строке </w:t>
      </w:r>
      <w:r w:rsidRPr="00BD1C98">
        <w:rPr>
          <w:rFonts w:ascii="Times New Roman" w:hAnsi="Times New Roman" w:cs="Times New Roman"/>
          <w:color w:val="000000" w:themeColor="text1"/>
          <w:sz w:val="18"/>
          <w:szCs w:val="18"/>
        </w:rPr>
        <w:lastRenderedPageBreak/>
        <w:t>"Всего затрат</w:t>
      </w:r>
      <w:proofErr w:type="gramStart"/>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 xml:space="preserve"> приложения 2А-2 из граф 8 - 11 переносится в графы 3 - 6 по строке 2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14. По статье "Специальное оборудование для научных и экспериментальных работ".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Планируемые затраты по данной статье определяются исходя из количества специального оборудования и плановой стоимости единицы.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и состав специального оборудования на выполнение темы НИОК(Т)Р определяется исходя из потребности в нем, обоснованной руководителем темы.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стоимость единицы специального оборудования, необходимого для выполнения определенной темы НИОК(Т)Р, определяется: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наличии заключенных договоров на поставку специального оборудования - по цене, указанной в договоре,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отсутствии заключенных договоров - на основании рыночных цен, включая иные затраты на приобретение.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по данной статье оформляется сметой-расчетом затрат согласно приложению 2Б. Информация по строке "Всего затрат</w:t>
      </w:r>
      <w:proofErr w:type="gramStart"/>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 xml:space="preserve"> приложения 2Б из граф 8 - 11 переносится в графы 3 - 6 по строке 3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 По статье "Заработная плата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заработную плату исследователей и разработчиков определяются на основе штатного расписания в соответствии с формами, системами и условиями оплаты труда, применяемыми в организации-исполнителе.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При организации труда организации-исполнители могут применять нормы </w:t>
      </w:r>
      <w:hyperlink r:id="rId38" w:history="1">
        <w:r w:rsidRPr="00BD1C98">
          <w:rPr>
            <w:rFonts w:ascii="Times New Roman" w:hAnsi="Times New Roman" w:cs="Times New Roman"/>
            <w:color w:val="000000" w:themeColor="text1"/>
            <w:sz w:val="18"/>
            <w:szCs w:val="18"/>
          </w:rPr>
          <w:t>постановления</w:t>
        </w:r>
      </w:hyperlink>
      <w:r w:rsidRPr="00BD1C98">
        <w:rPr>
          <w:rFonts w:ascii="Times New Roman" w:hAnsi="Times New Roman" w:cs="Times New Roman"/>
          <w:color w:val="000000" w:themeColor="text1"/>
          <w:sz w:val="18"/>
          <w:szCs w:val="18"/>
        </w:rPr>
        <w:t xml:space="preserve"> Министерства труда и социальной защиты Республики Беларусь от 21 января 2000 г. N 6 "О мерах по совершенствованию условий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При оценке условий труда организации-исполнители учитывают положения </w:t>
      </w:r>
      <w:hyperlink r:id="rId39" w:history="1">
        <w:r w:rsidRPr="00BD1C98">
          <w:rPr>
            <w:rFonts w:ascii="Times New Roman" w:hAnsi="Times New Roman" w:cs="Times New Roman"/>
            <w:color w:val="000000" w:themeColor="text1"/>
            <w:sz w:val="18"/>
            <w:szCs w:val="18"/>
          </w:rPr>
          <w:t>постановления</w:t>
        </w:r>
      </w:hyperlink>
      <w:r w:rsidRPr="00BD1C98">
        <w:rPr>
          <w:rFonts w:ascii="Times New Roman" w:hAnsi="Times New Roman" w:cs="Times New Roman"/>
          <w:color w:val="000000" w:themeColor="text1"/>
          <w:sz w:val="18"/>
          <w:szCs w:val="18"/>
        </w:rPr>
        <w:t xml:space="preserve"> Министерства труда и социальной защиты Республики Беларусь от 22 февраля 2008 г. N 35 "Об утверждении Инструкции по оценке условий труда при аттестации рабочих мест по условиям труда и признании утратившими силу некоторых постановлений Министерства труда Республики Беларусь, Министерства труда и социальной защиты 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При оценке трудоемкости работ организации-исполнители учитывают положения </w:t>
      </w:r>
      <w:hyperlink r:id="rId40" w:history="1">
        <w:r w:rsidRPr="00BD1C98">
          <w:rPr>
            <w:rFonts w:ascii="Times New Roman" w:hAnsi="Times New Roman" w:cs="Times New Roman"/>
            <w:color w:val="000000" w:themeColor="text1"/>
            <w:sz w:val="18"/>
            <w:szCs w:val="18"/>
          </w:rPr>
          <w:t>постановления</w:t>
        </w:r>
      </w:hyperlink>
      <w:r w:rsidRPr="00BD1C98">
        <w:rPr>
          <w:rFonts w:ascii="Times New Roman" w:hAnsi="Times New Roman" w:cs="Times New Roman"/>
          <w:color w:val="000000" w:themeColor="text1"/>
          <w:sz w:val="18"/>
          <w:szCs w:val="18"/>
        </w:rPr>
        <w:t xml:space="preserve"> Министерства труда и социальной защиты Республики Беларусь от 21 марта 2008 г. N 53 "Об утверждении Инструкции о порядке организации нормирования труда" с учетом специфики деятельности, связанной с выполнением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за неотработанное оплачиваемое рабочее время включаются в затраты по данной статье с учетом планового процента неявок, рассчитанного на основе анализа данных базисного года (базисный год определяется организацией-исполнителем самостоятельно).</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по данной статье оформляется сметой-расчетом затрат по формам приложений 2В или 2Г (по выбору организации-исполнителя в зависимости от форм, систем и условий оплаты труда).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приложении 2В по графе 23 отражается стоимость одного человеко-часа исследователей и разработчиков, участвующих в теме НИОК(Т)Р. Стоимость одного человеко-часа рассчитывается путем умножения фонда заработной платы за месяц (графа 22) на 12 месяцев и делением на расчетную норму рабочего времени (в часах) на планируемый год. Расчетная норма рабочего времени (в часах) на планируемый год устанавливается Министерством труда и социальной защиты Республики Беларусь.</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приложении 2Г расчет стоимости одного человеко-часа по графе 22 осуществляется аналогично расчету показателя графы 23 приложения 2В.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Руководитель темы определяет плановый фонд рабочего времени исследователей и разработчиков, приходящийся на конкретную тему (в чел.-ч), в том числе если выполнение темы предполагается осуществлять в нескольких структурных подразделениях (графа 24 приложения 2В; графа 23 приложения 2Г).</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Информация по строке "Всего затрат" приложения 2В из граф 25 - 28, приложения 2Г из граф 24 - 27 переносится в графы 3 - 6 по строке 4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учетом специфики планирования рабочего времени в организации-исполнителе руководитель может планировать работу над темой НИОК(Т)Р в человеко-месяцах.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16. По статье "Взносы (отчисления) на социальное страхование".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Затраты по данной статье определяются методом прямого счета по установленным законодательством размерам </w:t>
      </w:r>
      <w:r w:rsidRPr="00BD1C98">
        <w:rPr>
          <w:rFonts w:ascii="Times New Roman" w:hAnsi="Times New Roman" w:cs="Times New Roman"/>
          <w:color w:val="000000" w:themeColor="text1"/>
          <w:sz w:val="18"/>
          <w:szCs w:val="18"/>
        </w:rPr>
        <w:lastRenderedPageBreak/>
        <w:t>обязательных страховых взносов и страховых тарифов от суммы статьи "Заработная плата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Размеры страховых взносов по обязательному медицинскому страхованию определяются в соответствии с законодательством (</w:t>
      </w:r>
      <w:hyperlink r:id="rId41" w:history="1">
        <w:r w:rsidRPr="00BD1C98">
          <w:rPr>
            <w:rFonts w:ascii="Times New Roman" w:hAnsi="Times New Roman" w:cs="Times New Roman"/>
            <w:color w:val="000000" w:themeColor="text1"/>
            <w:sz w:val="18"/>
            <w:szCs w:val="18"/>
          </w:rPr>
          <w:t>Указ</w:t>
        </w:r>
      </w:hyperlink>
      <w:r w:rsidRPr="00BD1C98">
        <w:rPr>
          <w:rFonts w:ascii="Times New Roman" w:hAnsi="Times New Roman" w:cs="Times New Roman"/>
          <w:color w:val="000000" w:themeColor="text1"/>
          <w:sz w:val="18"/>
          <w:szCs w:val="18"/>
        </w:rPr>
        <w:t xml:space="preserve"> Президента Республики Беларусь от 14 апреля 2014 г. N 165 "Об установлении размеров страховых тарифов, страховых взносов, лимитов ответственности по отдельным видам обязательного страхования").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данной статье отражаются в графах 3 - 6 по строке 5 приложения 3 по установленным законодательством размерам обязательных страховых взносов и страховых тарифов от суммы статьи "Заработная плата исследователей и разработчиков", указанной по строке 4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затраты по данной статье включаются также суммы страховых взносов по обязательному медицинскому страхованию, рассчитанные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 По статье "Служебные командировки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на служебные командировки исследователей и разработчиков осуществляется исходя из запланированного их количества по определенной теме НИОК(Т)Р, количества командируемых лиц, продолжительности служебных командировок в днях и размеров возмещения расходов по служебным командировкам в соответствии с законодательством: по проезду к месту служебной командировки и обратно, по найму жилого помещения, за проживание вне места жительства (суточные), иных затрат, произведенных с разрешения или ведома нанимателя.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по данной статье оформляется сметой-расчетом затрат согласно приложению 2Д. Затраты на служебные командировки исследователей и разработчиков подсчитываются по каждому этапу и всего по теме. Итоговые суммы переносятся в графы 3 - 6 по строке 6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По статье "Работы и услуги сторонних организаций, индивидуальных предпринимателей".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данной статье определяются: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наличии заключенных договоров - по стоимости, указанной в договоре;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отсутствии заключенных договоров - на основании рыночной стоимости согласно коммерческим предложениям.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Расчет затрат по данной статье оформляется сметой-расчетом затрат согласно приложению 2Е. Затраты подсчитываются по каждому этапу и всего по теме. Итоговые суммы переносятся в графы 3 - 6 по строке 7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19. По статье "Прочие прямые затраты".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данной статье планируются по перечню затрат, представленному в подпункте 8.8 пункта 8 Методических рекомендаций. Расчеты оформляются по формам, разработанным организациями-исполнителями самостоятельно с учетом специфики их деятельности, и обобщаются в приложении 2Ж. Информация по строке "Всего затрат" приложения 2Ж из граф 3 - 6 переносится в графы 3 - 6 по строке 8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 По статье "Общепроизводственные затраты" / "Косвенные расходы (затраты)".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(косвенные расходы (затраты)) являются частью накладных расходов (затрат) и включаются в смету затрат (плановую калькуляцию) на выполнение НИОК(Т)Р (приложение 3) путем распределения.</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3.3. Планирование и порядок включения накладных расходов (затрат) в смету затрат (плановую калькуляцию) на выполнение НИОК(Т)Р</w:t>
      </w:r>
    </w:p>
    <w:p w:rsidR="00C34F57" w:rsidRPr="00BD1C98" w:rsidRDefault="00C34F57">
      <w:pPr>
        <w:pStyle w:val="ConsPlusNormal"/>
        <w:ind w:left="540"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21. Планирование общепроизводственных затрат, косвенных расходов (затрат) производится организацией-исполнителем самостоятельно в зависимости от специфики ее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структурным подразделениям;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целом по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видам деятельности организации, в том числе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источникам финансирования.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планируются коммерческими организациями по перечню затрат, представленному в подпункте 8.9 пункта 8 Методических рекомендаций.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Косвенные расходы (затраты) планируются бюджетными организациями по перечню расходов </w:t>
      </w:r>
      <w:hyperlink r:id="rId42" w:history="1">
        <w:r w:rsidRPr="00BD1C98">
          <w:rPr>
            <w:rFonts w:ascii="Times New Roman" w:hAnsi="Times New Roman" w:cs="Times New Roman"/>
            <w:color w:val="000000" w:themeColor="text1"/>
            <w:sz w:val="18"/>
            <w:szCs w:val="18"/>
          </w:rPr>
          <w:t>приложения 3</w:t>
        </w:r>
      </w:hyperlink>
      <w:r w:rsidRPr="00BD1C98">
        <w:rPr>
          <w:rFonts w:ascii="Times New Roman" w:hAnsi="Times New Roman" w:cs="Times New Roman"/>
          <w:color w:val="000000" w:themeColor="text1"/>
          <w:sz w:val="18"/>
          <w:szCs w:val="18"/>
        </w:rPr>
        <w:t xml:space="preserve"> Постановления N 8.</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Расчеты по затратам, включаемым в перечень общепроизводственных затрат (косвенных расходов (затрат)), </w:t>
      </w:r>
      <w:r w:rsidRPr="00BD1C98">
        <w:rPr>
          <w:rFonts w:ascii="Times New Roman" w:hAnsi="Times New Roman" w:cs="Times New Roman"/>
          <w:color w:val="000000" w:themeColor="text1"/>
          <w:sz w:val="18"/>
          <w:szCs w:val="18"/>
        </w:rPr>
        <w:lastRenderedPageBreak/>
        <w:t>оформляются документами по формам, разработанным организацией-исполнителем самостоятельно с учетом специфики ее деятельности, и обобщаются в смете (калькуляции) общепроизводственных затрат (косвенных расходов (затрат)) (приложение 2-З).</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 В коммерческих организациях затраты по статье "Общепроизводственные затраты" включаются в себестоимость определенной темы НИОК(Т)Р косвенным путем пропорционально базе распределения, установленной организацией-исполнителем самостоятельно с учетом специфики ее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Выбор базы распределения должен быть обусловлен наличием причинно-следственной связи между базой распределения и суммой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качестве базы распределения используются количественные (фонд рабочего времени исследователей и разработчиков, площадь помещений, время эксплуатации помещений, время работы оборудования, другие) и (или) стоимостные (прямые затраты, прямые материальные затраты, другие) показатели.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Организации-исполнители могут обосновать и применять базу распределения для каждого вида планируемых общепроизводственных затрат (приложение 4А).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распределения общепроизводственных затрат закрепляется в локальных правовых актах организации-исполнителя.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22.1. Использование количественного показателя - фонд рабочего времени исследователей и разработчиков - как одной из баз распределения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использования фонда рабочего времени исследователей и разработчиков в качестве базы распределения общепроизводственных затрат (строка 2 приложения 2-З) предполагает проведение следующих расчетов: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22.1.1. Определяется плановый годовой фонд рабочего времени исследователей и разработчиков структурного подразделения (или в целом по организации) (в человеко-часах) - таблица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Планирование годового фонда рабочего времени исследователей и разработчиков осуществляется с учетом сложившейся практики работы за предыдущие периоды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22.1.2. Определяется плановая норма (ставка) общепроизводственных затрат (строка 3 приложения 2-З).</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составляется отдельная смета общепроизводственных затрат по каждому структурному подразделению, выполняющему НИОК(Т)Р, то рассчитывается плановая норма (ставка) общепроизводственных затрат каждого структурного подразделения по формуле 1:</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FF2EE4">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position w:val="-26"/>
          <w:sz w:val="18"/>
          <w:szCs w:val="18"/>
        </w:rPr>
        <w:pict>
          <v:shape id="_x0000_i1027" style="width:119.5pt;height:37.55pt" coordsize="" o:spt="100" adj="0,,0" path="" filled="f" stroked="f">
            <v:stroke joinstyle="miter"/>
            <v:imagedata r:id="rId43" o:title="base_45057_183330_32768"/>
            <v:formulas/>
            <v:path o:connecttype="segments"/>
          </v:shape>
        </w:pic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где </w:t>
      </w: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плановая норма (ставка) общепроизводственных затрат структурного подразделения,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плановая годовая сумма общепроизводственных затрат структурного подразделения,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ФРВ</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плановый годовой фонд рабочего времени исследователей и разработчиков структурного подразделения, чел.-ч.</w:t>
      </w:r>
    </w:p>
    <w:p w:rsidR="00C34F57" w:rsidRPr="00BD1C98" w:rsidRDefault="00C34F57">
      <w:pPr>
        <w:pStyle w:val="ConsPlusNormal"/>
        <w:ind w:left="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Таблица 1. РАСЧЕТ ПЛАНОВОГО ГОДОВОГО ФОНДА РАБОЧЕГО ВРЕМЕНИ ИССЛЕДОВАТЕЛЕЙ И РАЗРАБОТЧИКОВ</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Структурное подразделение (организация) ______________________________________</w:t>
      </w: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rPr>
          <w:rFonts w:ascii="Times New Roman" w:hAnsi="Times New Roman" w:cs="Times New Roman"/>
          <w:color w:val="000000" w:themeColor="text1"/>
          <w:sz w:val="18"/>
          <w:szCs w:val="18"/>
        </w:rPr>
        <w:sectPr w:rsidR="00C34F57" w:rsidRPr="00BD1C98" w:rsidSect="00BD1C98">
          <w:pgSz w:w="11906" w:h="16838"/>
          <w:pgMar w:top="1134" w:right="424" w:bottom="1134" w:left="1701" w:header="708" w:footer="708" w:gutter="0"/>
          <w:cols w:space="708"/>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1984"/>
        <w:gridCol w:w="1701"/>
        <w:gridCol w:w="2324"/>
        <w:gridCol w:w="1065"/>
      </w:tblGrid>
      <w:tr w:rsidR="00BD1C98" w:rsidRPr="00BD1C98" w:rsidTr="00FF2EE4">
        <w:tc>
          <w:tcPr>
            <w:tcW w:w="24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Показатель</w:t>
            </w:r>
          </w:p>
        </w:tc>
        <w:tc>
          <w:tcPr>
            <w:tcW w:w="19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Численность исследователей и разработчиков, чел.</w:t>
            </w:r>
          </w:p>
        </w:tc>
        <w:tc>
          <w:tcPr>
            <w:tcW w:w="170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рабочих дней в планируемом году, дни</w:t>
            </w:r>
          </w:p>
        </w:tc>
        <w:tc>
          <w:tcPr>
            <w:tcW w:w="232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Продолжительность рабочего дня по плану, ч</w:t>
            </w:r>
          </w:p>
        </w:tc>
        <w:tc>
          <w:tcPr>
            <w:tcW w:w="106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Плановый годовой фонд рабочего времени исследователей и разработчиков, чел.-ч (гр. 2 x гр. 3 x гр. 4)</w:t>
            </w:r>
          </w:p>
        </w:tc>
      </w:tr>
      <w:tr w:rsidR="00BD1C98" w:rsidRPr="00BD1C98" w:rsidTr="00FF2EE4">
        <w:tc>
          <w:tcPr>
            <w:tcW w:w="24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9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70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232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06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r>
      <w:tr w:rsidR="00BD1C98" w:rsidRPr="00BD1C98" w:rsidTr="00FF2EE4">
        <w:tc>
          <w:tcPr>
            <w:tcW w:w="24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 Списочная численность работников на дату (на конец базового года, за который принимается последний отчетный год) &lt;5&gt;</w:t>
            </w:r>
          </w:p>
        </w:tc>
        <w:tc>
          <w:tcPr>
            <w:tcW w:w="1984" w:type="dxa"/>
          </w:tcPr>
          <w:p w:rsidR="00C34F57" w:rsidRPr="00BD1C98" w:rsidRDefault="00C34F57">
            <w:pPr>
              <w:pStyle w:val="ConsPlusNormal"/>
              <w:rPr>
                <w:rFonts w:ascii="Times New Roman" w:hAnsi="Times New Roman" w:cs="Times New Roman"/>
                <w:color w:val="000000" w:themeColor="text1"/>
                <w:sz w:val="18"/>
                <w:szCs w:val="18"/>
              </w:rPr>
            </w:pPr>
          </w:p>
        </w:tc>
        <w:tc>
          <w:tcPr>
            <w:tcW w:w="1701" w:type="dxa"/>
          </w:tcPr>
          <w:p w:rsidR="00C34F57" w:rsidRPr="00BD1C98" w:rsidRDefault="00C34F57">
            <w:pPr>
              <w:pStyle w:val="ConsPlusNormal"/>
              <w:rPr>
                <w:rFonts w:ascii="Times New Roman" w:hAnsi="Times New Roman" w:cs="Times New Roman"/>
                <w:color w:val="000000" w:themeColor="text1"/>
                <w:sz w:val="18"/>
                <w:szCs w:val="18"/>
              </w:rPr>
            </w:pPr>
          </w:p>
        </w:tc>
        <w:tc>
          <w:tcPr>
            <w:tcW w:w="2324" w:type="dxa"/>
          </w:tcPr>
          <w:p w:rsidR="00C34F57" w:rsidRPr="00BD1C98" w:rsidRDefault="00C34F57">
            <w:pPr>
              <w:pStyle w:val="ConsPlusNormal"/>
              <w:rPr>
                <w:rFonts w:ascii="Times New Roman" w:hAnsi="Times New Roman" w:cs="Times New Roman"/>
                <w:color w:val="000000" w:themeColor="text1"/>
                <w:sz w:val="18"/>
                <w:szCs w:val="18"/>
              </w:rPr>
            </w:pPr>
          </w:p>
        </w:tc>
        <w:tc>
          <w:tcPr>
            <w:tcW w:w="1065"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FF2EE4">
        <w:tc>
          <w:tcPr>
            <w:tcW w:w="24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 Количество работников </w:t>
            </w:r>
            <w:proofErr w:type="spellStart"/>
            <w:r w:rsidRPr="00BD1C98">
              <w:rPr>
                <w:rFonts w:ascii="Times New Roman" w:hAnsi="Times New Roman" w:cs="Times New Roman"/>
                <w:color w:val="000000" w:themeColor="text1"/>
                <w:sz w:val="18"/>
                <w:szCs w:val="18"/>
              </w:rPr>
              <w:t>несписочной</w:t>
            </w:r>
            <w:proofErr w:type="spellEnd"/>
            <w:r w:rsidRPr="00BD1C98">
              <w:rPr>
                <w:rFonts w:ascii="Times New Roman" w:hAnsi="Times New Roman" w:cs="Times New Roman"/>
                <w:color w:val="000000" w:themeColor="text1"/>
                <w:sz w:val="18"/>
                <w:szCs w:val="18"/>
              </w:rPr>
              <w:t xml:space="preserve"> численности - всего</w:t>
            </w:r>
          </w:p>
        </w:tc>
        <w:tc>
          <w:tcPr>
            <w:tcW w:w="1984" w:type="dxa"/>
          </w:tcPr>
          <w:p w:rsidR="00C34F57" w:rsidRPr="00BD1C98" w:rsidRDefault="00C34F57">
            <w:pPr>
              <w:pStyle w:val="ConsPlusNormal"/>
              <w:ind w:left="1415"/>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701" w:type="dxa"/>
          </w:tcPr>
          <w:p w:rsidR="00C34F57" w:rsidRPr="00BD1C98" w:rsidRDefault="00C34F57">
            <w:pPr>
              <w:pStyle w:val="ConsPlusNormal"/>
              <w:ind w:left="1132"/>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2324" w:type="dxa"/>
          </w:tcPr>
          <w:p w:rsidR="00C34F57" w:rsidRPr="00BD1C98" w:rsidRDefault="00C34F57">
            <w:pPr>
              <w:pStyle w:val="ConsPlusNormal"/>
              <w:ind w:left="1698"/>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065"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FF2EE4">
        <w:tc>
          <w:tcPr>
            <w:tcW w:w="24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 том </w:t>
            </w:r>
            <w:proofErr w:type="gramStart"/>
            <w:r w:rsidRPr="00BD1C98">
              <w:rPr>
                <w:rFonts w:ascii="Times New Roman" w:hAnsi="Times New Roman" w:cs="Times New Roman"/>
                <w:color w:val="000000" w:themeColor="text1"/>
                <w:sz w:val="18"/>
                <w:szCs w:val="18"/>
              </w:rPr>
              <w:t>числе:</w:t>
            </w:r>
            <w:r w:rsidRPr="00BD1C98">
              <w:rPr>
                <w:rFonts w:ascii="Times New Roman" w:hAnsi="Times New Roman" w:cs="Times New Roman"/>
                <w:color w:val="000000" w:themeColor="text1"/>
                <w:sz w:val="18"/>
                <w:szCs w:val="18"/>
              </w:rPr>
              <w:br/>
              <w:t>2.1</w:t>
            </w:r>
            <w:proofErr w:type="gramEnd"/>
            <w:r w:rsidRPr="00BD1C98">
              <w:rPr>
                <w:rFonts w:ascii="Times New Roman" w:hAnsi="Times New Roman" w:cs="Times New Roman"/>
                <w:color w:val="000000" w:themeColor="text1"/>
                <w:sz w:val="18"/>
                <w:szCs w:val="18"/>
              </w:rPr>
              <w:t>. работников, принятых на работу по совместительству из других организаций (внешние совместители)</w:t>
            </w:r>
          </w:p>
        </w:tc>
        <w:tc>
          <w:tcPr>
            <w:tcW w:w="1984" w:type="dxa"/>
          </w:tcPr>
          <w:p w:rsidR="00C34F57" w:rsidRPr="00BD1C98" w:rsidRDefault="00C34F57">
            <w:pPr>
              <w:pStyle w:val="ConsPlusNormal"/>
              <w:rPr>
                <w:rFonts w:ascii="Times New Roman" w:hAnsi="Times New Roman" w:cs="Times New Roman"/>
                <w:color w:val="000000" w:themeColor="text1"/>
                <w:sz w:val="18"/>
                <w:szCs w:val="18"/>
              </w:rPr>
            </w:pPr>
          </w:p>
        </w:tc>
        <w:tc>
          <w:tcPr>
            <w:tcW w:w="1701" w:type="dxa"/>
          </w:tcPr>
          <w:p w:rsidR="00C34F57" w:rsidRPr="00BD1C98" w:rsidRDefault="00C34F57">
            <w:pPr>
              <w:pStyle w:val="ConsPlusNormal"/>
              <w:rPr>
                <w:rFonts w:ascii="Times New Roman" w:hAnsi="Times New Roman" w:cs="Times New Roman"/>
                <w:color w:val="000000" w:themeColor="text1"/>
                <w:sz w:val="18"/>
                <w:szCs w:val="18"/>
              </w:rPr>
            </w:pPr>
          </w:p>
        </w:tc>
        <w:tc>
          <w:tcPr>
            <w:tcW w:w="232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Не более 4 часов в день</w:t>
            </w:r>
          </w:p>
        </w:tc>
        <w:tc>
          <w:tcPr>
            <w:tcW w:w="1065"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FF2EE4">
        <w:tc>
          <w:tcPr>
            <w:tcW w:w="24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 внутренних совместителей</w:t>
            </w:r>
          </w:p>
        </w:tc>
        <w:tc>
          <w:tcPr>
            <w:tcW w:w="1984" w:type="dxa"/>
          </w:tcPr>
          <w:p w:rsidR="00C34F57" w:rsidRPr="00BD1C98" w:rsidRDefault="00C34F57">
            <w:pPr>
              <w:pStyle w:val="ConsPlusNormal"/>
              <w:rPr>
                <w:rFonts w:ascii="Times New Roman" w:hAnsi="Times New Roman" w:cs="Times New Roman"/>
                <w:color w:val="000000" w:themeColor="text1"/>
                <w:sz w:val="18"/>
                <w:szCs w:val="18"/>
              </w:rPr>
            </w:pPr>
          </w:p>
        </w:tc>
        <w:tc>
          <w:tcPr>
            <w:tcW w:w="1701" w:type="dxa"/>
          </w:tcPr>
          <w:p w:rsidR="00C34F57" w:rsidRPr="00BD1C98" w:rsidRDefault="00C34F57">
            <w:pPr>
              <w:pStyle w:val="ConsPlusNormal"/>
              <w:rPr>
                <w:rFonts w:ascii="Times New Roman" w:hAnsi="Times New Roman" w:cs="Times New Roman"/>
                <w:color w:val="000000" w:themeColor="text1"/>
                <w:sz w:val="18"/>
                <w:szCs w:val="18"/>
              </w:rPr>
            </w:pPr>
          </w:p>
        </w:tc>
        <w:tc>
          <w:tcPr>
            <w:tcW w:w="232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Не более 4 часов в день</w:t>
            </w:r>
          </w:p>
        </w:tc>
        <w:tc>
          <w:tcPr>
            <w:tcW w:w="1065"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FF2EE4">
        <w:tc>
          <w:tcPr>
            <w:tcW w:w="24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2.3. граждан, выполнявших работу по гражданско-правовым договорам</w:t>
            </w:r>
          </w:p>
        </w:tc>
        <w:tc>
          <w:tcPr>
            <w:tcW w:w="1984" w:type="dxa"/>
          </w:tcPr>
          <w:p w:rsidR="00C34F57" w:rsidRPr="00BD1C98" w:rsidRDefault="00C34F57">
            <w:pPr>
              <w:pStyle w:val="ConsPlusNormal"/>
              <w:rPr>
                <w:rFonts w:ascii="Times New Roman" w:hAnsi="Times New Roman" w:cs="Times New Roman"/>
                <w:color w:val="000000" w:themeColor="text1"/>
                <w:sz w:val="18"/>
                <w:szCs w:val="18"/>
              </w:rPr>
            </w:pPr>
          </w:p>
        </w:tc>
        <w:tc>
          <w:tcPr>
            <w:tcW w:w="1701" w:type="dxa"/>
          </w:tcPr>
          <w:p w:rsidR="00C34F57" w:rsidRPr="00BD1C98" w:rsidRDefault="00C34F57">
            <w:pPr>
              <w:pStyle w:val="ConsPlusNormal"/>
              <w:rPr>
                <w:rFonts w:ascii="Times New Roman" w:hAnsi="Times New Roman" w:cs="Times New Roman"/>
                <w:color w:val="000000" w:themeColor="text1"/>
                <w:sz w:val="18"/>
                <w:szCs w:val="18"/>
              </w:rPr>
            </w:pPr>
          </w:p>
        </w:tc>
        <w:tc>
          <w:tcPr>
            <w:tcW w:w="2324" w:type="dxa"/>
          </w:tcPr>
          <w:p w:rsidR="00C34F57" w:rsidRPr="00BD1C98" w:rsidRDefault="00C34F57">
            <w:pPr>
              <w:pStyle w:val="ConsPlusNormal"/>
              <w:rPr>
                <w:rFonts w:ascii="Times New Roman" w:hAnsi="Times New Roman" w:cs="Times New Roman"/>
                <w:color w:val="000000" w:themeColor="text1"/>
                <w:sz w:val="18"/>
                <w:szCs w:val="18"/>
              </w:rPr>
            </w:pPr>
          </w:p>
        </w:tc>
        <w:tc>
          <w:tcPr>
            <w:tcW w:w="1065"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FF2EE4">
        <w:tc>
          <w:tcPr>
            <w:tcW w:w="2419" w:type="dxa"/>
            <w:vAlign w:val="center"/>
          </w:tcPr>
          <w:p w:rsidR="00C34F57" w:rsidRPr="00BD1C98" w:rsidRDefault="00C34F57">
            <w:pPr>
              <w:pStyle w:val="ConsPlusNormal"/>
              <w:ind w:left="140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w:t>
            </w:r>
          </w:p>
        </w:tc>
        <w:tc>
          <w:tcPr>
            <w:tcW w:w="1984" w:type="dxa"/>
            <w:vAlign w:val="center"/>
          </w:tcPr>
          <w:p w:rsidR="00C34F57" w:rsidRPr="00BD1C98" w:rsidRDefault="00C34F57">
            <w:pPr>
              <w:pStyle w:val="ConsPlusNormal"/>
              <w:ind w:left="1363"/>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701" w:type="dxa"/>
            <w:vAlign w:val="center"/>
          </w:tcPr>
          <w:p w:rsidR="00C34F57" w:rsidRPr="00BD1C98" w:rsidRDefault="00C34F57">
            <w:pPr>
              <w:pStyle w:val="ConsPlusNormal"/>
              <w:ind w:left="10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2324" w:type="dxa"/>
            <w:vAlign w:val="center"/>
          </w:tcPr>
          <w:p w:rsidR="00C34F57" w:rsidRPr="00BD1C98" w:rsidRDefault="00C34F57">
            <w:pPr>
              <w:pStyle w:val="ConsPlusNormal"/>
              <w:ind w:left="1546"/>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065" w:type="dxa"/>
            <w:vAlign w:val="center"/>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Сумма по пунктам 1 и 2</w:t>
            </w:r>
          </w:p>
        </w:tc>
      </w:tr>
    </w:tbl>
    <w:p w:rsidR="00C34F57" w:rsidRPr="00BD1C98" w:rsidRDefault="00C34F57">
      <w:pPr>
        <w:rPr>
          <w:rFonts w:ascii="Times New Roman" w:hAnsi="Times New Roman" w:cs="Times New Roman"/>
          <w:color w:val="000000" w:themeColor="text1"/>
          <w:sz w:val="18"/>
          <w:szCs w:val="18"/>
        </w:rPr>
        <w:sectPr w:rsidR="00C34F57" w:rsidRPr="00BD1C98" w:rsidSect="00FF2EE4">
          <w:pgSz w:w="11905" w:h="16838"/>
          <w:pgMar w:top="1134" w:right="851" w:bottom="1134" w:left="1701" w:header="0" w:footer="0" w:gutter="0"/>
          <w:cols w:space="720"/>
        </w:sect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&lt;5&gt; В списочную численность работников не включаются лица, указанные в </w:t>
      </w:r>
      <w:hyperlink r:id="rId44" w:history="1">
        <w:r w:rsidRPr="00BD1C98">
          <w:rPr>
            <w:rFonts w:ascii="Times New Roman" w:hAnsi="Times New Roman" w:cs="Times New Roman"/>
            <w:color w:val="000000" w:themeColor="text1"/>
            <w:sz w:val="18"/>
            <w:szCs w:val="18"/>
          </w:rPr>
          <w:t>пункте 6</w:t>
        </w:r>
      </w:hyperlink>
      <w:r w:rsidRPr="00BD1C98">
        <w:rPr>
          <w:rFonts w:ascii="Times New Roman" w:hAnsi="Times New Roman" w:cs="Times New Roman"/>
          <w:color w:val="000000" w:themeColor="text1"/>
          <w:sz w:val="18"/>
          <w:szCs w:val="18"/>
        </w:rPr>
        <w:t xml:space="preserve"> Указаний по заполнению в формах государственных статистических наблюдений статистических показателей по труду, утвержденных постановлением Министерства статистики и анализа Республики Беларусь от 29 июля 2008 г. N 92 (далее - Указания по труду). Списочная численность работников на дату - это показатель численности работников списочного состава организации на определенную дату, включая принятых и исключая уволенных работников (</w:t>
      </w:r>
      <w:hyperlink r:id="rId45" w:history="1">
        <w:r w:rsidRPr="00BD1C98">
          <w:rPr>
            <w:rFonts w:ascii="Times New Roman" w:hAnsi="Times New Roman" w:cs="Times New Roman"/>
            <w:color w:val="000000" w:themeColor="text1"/>
            <w:sz w:val="18"/>
            <w:szCs w:val="18"/>
          </w:rPr>
          <w:t>пункт 8</w:t>
        </w:r>
      </w:hyperlink>
      <w:r w:rsidRPr="00BD1C98">
        <w:rPr>
          <w:rFonts w:ascii="Times New Roman" w:hAnsi="Times New Roman" w:cs="Times New Roman"/>
          <w:color w:val="000000" w:themeColor="text1"/>
          <w:sz w:val="18"/>
          <w:szCs w:val="18"/>
        </w:rPr>
        <w:t xml:space="preserve"> Указаний по труду). В численность принятых и уволенных работников не включаются: внешние совместители; граждане, выполнявшие работу по гражданско-правовым договорам (</w:t>
      </w:r>
      <w:hyperlink r:id="rId46" w:history="1">
        <w:r w:rsidRPr="00BD1C98">
          <w:rPr>
            <w:rFonts w:ascii="Times New Roman" w:hAnsi="Times New Roman" w:cs="Times New Roman"/>
            <w:color w:val="000000" w:themeColor="text1"/>
            <w:sz w:val="18"/>
            <w:szCs w:val="18"/>
          </w:rPr>
          <w:t>пункт 28</w:t>
        </w:r>
      </w:hyperlink>
      <w:r w:rsidRPr="00BD1C98">
        <w:rPr>
          <w:rFonts w:ascii="Times New Roman" w:hAnsi="Times New Roman" w:cs="Times New Roman"/>
          <w:color w:val="000000" w:themeColor="text1"/>
          <w:sz w:val="18"/>
          <w:szCs w:val="18"/>
        </w:rPr>
        <w:t xml:space="preserve"> Указаний по труду).</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формировании общей сметы общепроизводственных затрат по структурным подразделениям, выполняющим НИОК(Т)Р, или по организации в целом рассчитывается средняя плановая норма (ставка)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формируется общая смета общепроизводственных затрат по структурным подразделениям, выполняющим НИОК(Т)Р, то средняя плановая норма (ставка) общепроизводственных затрат определяется отношением плановой годовой суммы общепроизводственных затрат по всем структурным подразделениям, выполняющим НИОК(Т)Р, к годовому фонду рабочего времени исследователей и разработчиков всех структурных подразделений.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формируется общая смета общепроизводственных затрат по организации, то средняя плановая норма (ставка) общепроизводственных затрат определяется отношением плановой годовой суммы общепроизводственных затрат к годовому фонду рабочего времени персонала, занятого в производстве продукции (выполнении работ, оказании услуг), расходы на оплату труда которого относятся к прямым затратам. В этом случае расчет планового годового фонда рабочего времени осуществляется по персоналу, занятому в производстве продукции (выполнении работ, оказании услуг), аналогично методике, представленной в таблице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22.1.3. Определяется сумма затрат по статье "Общепроизводственные затраты" по формуле 2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подпунктом 22.1.2):</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FF2EE4">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position w:val="-8"/>
          <w:sz w:val="18"/>
          <w:szCs w:val="18"/>
        </w:rPr>
        <w:pict>
          <v:shape id="_x0000_i1025" style="width:172.35pt;height:19.9pt" coordsize="" o:spt="100" adj="0,,0" path="" filled="f" stroked="f">
            <v:stroke joinstyle="miter"/>
            <v:imagedata r:id="rId47" o:title="base_45057_183330_32769"/>
            <v:formulas/>
            <v:path o:connecttype="segments"/>
          </v:shape>
        </w:pic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где </w:t>
      </w:r>
      <w:proofErr w:type="spellStart"/>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плановые затраты по статье "Общепроизводственные затраты", включаемые в себестоимость i-й темы НИОК(Т)Р,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плановая норма (ставка) общепроизводственных затрат,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ФРВ</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плановый фонд рабочего времени исследователей и разработчиков, предусмотренный на выполнение i-й темы НИОК(Т)Р, чел.-ч (примеры - приложения 4Б, 4В).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22.1.4. При изменении в течение года списочной и </w:t>
      </w:r>
      <w:proofErr w:type="spellStart"/>
      <w:r w:rsidRPr="00BD1C98">
        <w:rPr>
          <w:rFonts w:ascii="Times New Roman" w:hAnsi="Times New Roman" w:cs="Times New Roman"/>
          <w:color w:val="000000" w:themeColor="text1"/>
          <w:sz w:val="18"/>
          <w:szCs w:val="18"/>
        </w:rPr>
        <w:t>несписочной</w:t>
      </w:r>
      <w:proofErr w:type="spellEnd"/>
      <w:r w:rsidRPr="00BD1C98">
        <w:rPr>
          <w:rFonts w:ascii="Times New Roman" w:hAnsi="Times New Roman" w:cs="Times New Roman"/>
          <w:color w:val="000000" w:themeColor="text1"/>
          <w:sz w:val="18"/>
          <w:szCs w:val="18"/>
        </w:rPr>
        <w:t xml:space="preserve"> численности исследователей и разработчиков или создании (ликвидации) структурного подразделения, выполняющего НИОК(Т)Р, которые повлекут за собой изменение плановых общепроизводственных затрат, производится перерасчет сметы (калькуляции) общепроизводственных затрат (приложение 2-З).</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Суммы общепроизводственных затрат на темы, планируемые к проведению после вышеназванных изменений, определяются на основе новой плановой нормы (ставки)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Суммы по статье "Общепроизводственные затраты", отнесенные на ранее выполненные темы НИОК(Т)Р, не пересчитываются.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22.2. Использование стоимостного показателя - прямые материальные затраты - в качестве базы распределения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Коммерческие организации-исполнители в зависимости от специфики деятельности могут использовать информацию о затратах по статьям "Материалы и комплектующие изделия", "Топливно-энергетические ресурсы", "Специальное оборудование",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использования прямых материальных затрат в качестве базы распределения общепроизводственных затрат (строка 2 приложения 2-З) предполагает проведение следующих расчетов: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22.2.1. Определяется плановая сумма прямых материальных затрат исходя из общей суммы прямых затрат по организации на планируемый год и уровня прямых материальных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Источником информации для определения суммы прямых материальных затрат по организации на планируемый год является бизнес-план развития организации на год.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Уровень прямых материальных затрат определяется на основе анализа их сложившегося уровня в общей сумме прямых </w:t>
      </w:r>
      <w:r w:rsidRPr="00BD1C98">
        <w:rPr>
          <w:rFonts w:ascii="Times New Roman" w:hAnsi="Times New Roman" w:cs="Times New Roman"/>
          <w:color w:val="000000" w:themeColor="text1"/>
          <w:sz w:val="18"/>
          <w:szCs w:val="18"/>
        </w:rPr>
        <w:lastRenderedPageBreak/>
        <w:t>затрат за предшествующие годы.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22.2.2. Определяется плановая норма (ставка) общепроизводственных затрат (строка 3 приложения 2-З).</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расчета плановой нормы (ставки) общепроизводственных затрат аналогична подпункту 22.1.2 пункта 22, с использованием в расчетах в качестве базы распределения суммы прямых материальных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22.2.3. Определяется сумма затрат по статье "Общепроизводственные затраты" по формуле 4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подпунктом 22.2.2 пункта 22):</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FF2EE4">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position w:val="-8"/>
          <w:sz w:val="18"/>
          <w:szCs w:val="18"/>
        </w:rPr>
        <w:pict>
          <v:shape id="_x0000_i1026" style="width:180.75pt;height:19.9pt" coordsize="" o:spt="100" adj="0,,0" path="" filled="f" stroked="f">
            <v:stroke joinstyle="miter"/>
            <v:imagedata r:id="rId48" o:title="base_45057_183330_32770"/>
            <v:formulas/>
            <v:path o:connecttype="segments"/>
          </v:shape>
        </w:pic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где </w:t>
      </w:r>
      <w:proofErr w:type="spellStart"/>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плановые затраты по статье "Общепроизводственные затраты", включаемые в себестоимость i-й темы НИОК(Т)Р,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плановая норма (ставка) общепроизводственных затрат,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 1 руб. прямых материальных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ПрМЗ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плановые прямые материальные затраты, предусмотренные на выполнение i-й темы НИОК(Т)Р в соответствии с приложением 2А-1,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(примеры - приложения 4Г, 4Д).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22.3. Использование стоимостного показателя - прямые затраты - в качестве базы распределения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Коммерческие организации-исполнители в зависимости от специфики деятельности могут использовать информацию о затратах по статьям "Материалы и комплектующие изделия", "Топливно-энергетические ресурсы", "Специальное оборудование", "Заработная плата исследователей и разработчиков",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использования прямых затрат в качестве базы распределения общепроизводственных (косвенных) затрат (строка 2 приложения 2-З) предполагает проведение следующих расчетов: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22.3.1. Определяется плановая сумма прямых затрат по организации на планируемый год.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Источником информации для определения суммы прямых затрат по организации на планируемый год является бизнес-план развития организации на год.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22.3.2. Определяется плановая норма (ставка) общепроизводственных затрат (строка 3 приложения 2-З).</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Методика расчета плановой нормы (ставки) общепроизводственных затрат аналогична подпункту 22.1.2 пункта 22, с использованием в расчетах в качестве базы распределения суммы прямых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22.3.3. Определяется сумма затрат по статье "Общепроизводственные затраты" по формуле 3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подпунктом 22.2.2 пункта 22):</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w:t>
      </w: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x </w:t>
      </w:r>
      <w:proofErr w:type="spellStart"/>
      <w:r w:rsidRPr="00BD1C98">
        <w:rPr>
          <w:rFonts w:ascii="Times New Roman" w:hAnsi="Times New Roman" w:cs="Times New Roman"/>
          <w:color w:val="000000" w:themeColor="text1"/>
          <w:sz w:val="18"/>
          <w:szCs w:val="18"/>
        </w:rPr>
        <w:t>ПрЗ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(4)</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где </w:t>
      </w:r>
      <w:proofErr w:type="spellStart"/>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плановые затраты по статье "Общепроизводственные затраты", включаемые в себестоимость i-й темы НИОК(Т)Р,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плановая норма (ставка) общепроизводственных затрат,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 1 руб. прямых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ПрЗ</w:t>
      </w:r>
      <w:r w:rsidRPr="00BD1C98">
        <w:rPr>
          <w:rFonts w:ascii="Times New Roman" w:hAnsi="Times New Roman" w:cs="Times New Roman"/>
          <w:color w:val="000000" w:themeColor="text1"/>
          <w:sz w:val="18"/>
          <w:szCs w:val="18"/>
          <w:vertAlign w:val="subscript"/>
        </w:rPr>
        <w:t>i</w:t>
      </w:r>
      <w:proofErr w:type="spellEnd"/>
      <w:r w:rsidRPr="00BD1C98">
        <w:rPr>
          <w:rFonts w:ascii="Times New Roman" w:hAnsi="Times New Roman" w:cs="Times New Roman"/>
          <w:color w:val="000000" w:themeColor="text1"/>
          <w:sz w:val="18"/>
          <w:szCs w:val="18"/>
          <w:vertAlign w:val="subscript"/>
        </w:rPr>
        <w:t xml:space="preserve">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плановые прямые затраты, предусмотренные на выполнение i-й темы НИОК(Т)Р в соответствии с приложениями 2А-1, 2В (или 2Г),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(пример - приложение 4Е).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22.4. Сумма общепроизводственных затрат, включаемая в себестоимость НИОК(Т)Р в целом по теме и по этапам, определяется в приложении 2И. Данные по строке "Всего общепроизводственных затрат на тему" граф 4 - 7 приложения 2И переносятся в графы 3 - 6 по строке 9 приложения 3.</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22.5. Необходимо обеспечить контроль над тем, чтобы сумма плановых общепроизводственных затрат по всем темам НИОК(Т)Р не превышала их плановой величины по данному виду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23. Методики распределения косвенных расходов (затрат) бюджетными организациями аналогичны методикам, рассмотренным в пункте 22 Методических рекомендаций.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 Планирование управленческих расходов коммерческой организацией производится в целом по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Организации-исполнители самостоятельно разрабатывают методику планирования управленческих расходов и </w:t>
      </w:r>
      <w:r w:rsidRPr="00BD1C98">
        <w:rPr>
          <w:rFonts w:ascii="Times New Roman" w:hAnsi="Times New Roman" w:cs="Times New Roman"/>
          <w:color w:val="000000" w:themeColor="text1"/>
          <w:sz w:val="18"/>
          <w:szCs w:val="18"/>
        </w:rPr>
        <w:lastRenderedPageBreak/>
        <w:t>закрепляют ее в локальных правовых актах.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Управленческие расходы включаются в смету затрат (плановую калькуляцию) на выполнение НИОК(Т)Р косвенным путем пропорционально базе распределения, установленной организацией-исполнителем самостоятельно с учетом специфики ее деятельности и закрепленной в локальных правовых актах.</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качестве базы распределения могут использоваться стоимостные показатели (прямые затраты общие, прямые материальные затраты, фонд заработной платы исследователей и разработчиков, другие) и (или) количественные показатели (фонд рабочего времени исследователей и разработчиков, площадь помещений,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Для расчета суммы управленческих расходов, включаемых в смету затрат (плановую калькуляцию) на выполнение НИОК(Т)Р (приложение 3), могут использоваться методики распределения, рассмотренные в пункте 22 Методических рекомендаций.</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1"/>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ГЛАВА 4</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УЧЕТ ЗАТРАТ, ОТНОСИМЫХ НА СЕБЕСТОИМОСТЬ НИОК(Т)Р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4.1. Организация учета затрат на выполнение НИОК(Т)Р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25. Организация учета затрат на выполнение НИОК(Т)Р осуществляется согласно разработанной и утвержденной в соответствии с законодательством учетной политике организации-исполнителя. В учетной политике согласно </w:t>
      </w:r>
      <w:proofErr w:type="gramStart"/>
      <w:r w:rsidRPr="00BD1C98">
        <w:rPr>
          <w:rFonts w:ascii="Times New Roman" w:hAnsi="Times New Roman" w:cs="Times New Roman"/>
          <w:color w:val="000000" w:themeColor="text1"/>
          <w:sz w:val="18"/>
          <w:szCs w:val="18"/>
        </w:rPr>
        <w:t>законодательству</w:t>
      </w:r>
      <w:proofErr w:type="gramEnd"/>
      <w:r w:rsidRPr="00BD1C98">
        <w:rPr>
          <w:rFonts w:ascii="Times New Roman" w:hAnsi="Times New Roman" w:cs="Times New Roman"/>
          <w:color w:val="000000" w:themeColor="text1"/>
          <w:sz w:val="18"/>
          <w:szCs w:val="18"/>
        </w:rPr>
        <w:t xml:space="preserve"> раскрываются следующие положения, отражающие особенности учета затрат по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учетная оценка активов, используемых при выполнении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указание </w:t>
      </w:r>
      <w:proofErr w:type="spellStart"/>
      <w:r w:rsidRPr="00BD1C98">
        <w:rPr>
          <w:rFonts w:ascii="Times New Roman" w:hAnsi="Times New Roman" w:cs="Times New Roman"/>
          <w:color w:val="000000" w:themeColor="text1"/>
          <w:sz w:val="18"/>
          <w:szCs w:val="18"/>
        </w:rPr>
        <w:t>субсчетов</w:t>
      </w:r>
      <w:proofErr w:type="spellEnd"/>
      <w:r w:rsidRPr="00BD1C98">
        <w:rPr>
          <w:rFonts w:ascii="Times New Roman" w:hAnsi="Times New Roman" w:cs="Times New Roman"/>
          <w:color w:val="000000" w:themeColor="text1"/>
          <w:sz w:val="18"/>
          <w:szCs w:val="18"/>
        </w:rPr>
        <w:t xml:space="preserve"> и аналитических счетов к синтетическим счетам учета затрат, связанных с выполнением НИОК(Т)Р, в плане счетов;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формы первичных учетных документов, используемых для документирования операций по понесенным в результате выполнения НИОК(Т)Р затратам;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порядок проведения инвентаризации незавершенного производства по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общепроизводственных затрат по выполнению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26. Для учетной оценки применяются первоначальная, приведенная (дисконтированная), переоцененная стоимости, а также другие виды учетной оценки. Порядок их применения устанавливается законодательством Республики Беларусь. Методологические основы, порядок формирования в бухгалтерском учете информации о запасах и их оценке определены в </w:t>
      </w:r>
      <w:hyperlink r:id="rId49" w:history="1">
        <w:r w:rsidRPr="00BD1C98">
          <w:rPr>
            <w:rFonts w:ascii="Times New Roman" w:hAnsi="Times New Roman" w:cs="Times New Roman"/>
            <w:color w:val="000000" w:themeColor="text1"/>
            <w:sz w:val="18"/>
            <w:szCs w:val="18"/>
          </w:rPr>
          <w:t>Инструкции</w:t>
        </w:r>
      </w:hyperlink>
      <w:r w:rsidRPr="00BD1C98">
        <w:rPr>
          <w:rFonts w:ascii="Times New Roman" w:hAnsi="Times New Roman" w:cs="Times New Roman"/>
          <w:color w:val="000000" w:themeColor="text1"/>
          <w:sz w:val="18"/>
          <w:szCs w:val="18"/>
        </w:rPr>
        <w:t xml:space="preserve"> по бухгалтерскому учету запасов, утвержденной Постановлением N 133, и </w:t>
      </w:r>
      <w:hyperlink r:id="rId50" w:history="1">
        <w:r w:rsidRPr="00BD1C98">
          <w:rPr>
            <w:rFonts w:ascii="Times New Roman" w:hAnsi="Times New Roman" w:cs="Times New Roman"/>
            <w:color w:val="000000" w:themeColor="text1"/>
            <w:sz w:val="18"/>
            <w:szCs w:val="18"/>
          </w:rPr>
          <w:t>Методических указаниях N 59</w:t>
        </w:r>
      </w:hyperlink>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тары однократного использования, приобретенной вместе с запасами и включенной в стоимость этих запасов, отдельно в бухгалтерском учете не отражается.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Выраженная в иностранной валюте стоимость полученных активов (сумма понесенных затрат) отражается в бухгалтерском учете в белорусских рублях по официальному курсу в соответствии с </w:t>
      </w:r>
      <w:hyperlink r:id="rId51" w:history="1">
        <w:r w:rsidRPr="00BD1C98">
          <w:rPr>
            <w:rFonts w:ascii="Times New Roman" w:hAnsi="Times New Roman" w:cs="Times New Roman"/>
            <w:color w:val="000000" w:themeColor="text1"/>
            <w:sz w:val="18"/>
            <w:szCs w:val="18"/>
          </w:rPr>
          <w:t>Постановлением N 69</w:t>
        </w:r>
      </w:hyperlink>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Оставшееся после окончания или прекращения темы НИОК(Т)Р, выполняемой по гражданско-правовым договорам, специальное оборудование, а также опытные образцы, макеты и другие изделия, приобретенные или изготовленные в процессе работы над темой, предусмотренной договором, должны передаваться заказчику или оставаться у организации-исполнителя в соответствии с условиями договора.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27. Затраты на выполнение НИОК(Т)Р учитываются на основании первичных учетных документов, оформленных в порядке, установленном законодательством. Под первичным учетным документом понимается документ, на основании которого хозяйственная операция отражается на счетах бухгалтерского учета, составленный в момент ее совершения, а если это не представляется возможным - непосредственно после ее совершения. Первичным учетным документом оформляется каждая хозяйственная операция, в том числе распределение косвенных затрат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Для удобства формы первичных учетных документов по учету затрат на выполнение НИОК(Т)Р могут содержать реквизит "код", позволяющий идентифицировать прямые затраты по выполняемым темам НИОК(Т)Р, или предусматривать "номер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28. При организации бухгалтерского учета затрат на выполнение НИОК(Т)Р используется позаказный метод учета затрат и </w:t>
      </w:r>
      <w:proofErr w:type="spellStart"/>
      <w:r w:rsidRPr="00BD1C98">
        <w:rPr>
          <w:rFonts w:ascii="Times New Roman" w:hAnsi="Times New Roman" w:cs="Times New Roman"/>
          <w:color w:val="000000" w:themeColor="text1"/>
          <w:sz w:val="18"/>
          <w:szCs w:val="18"/>
        </w:rPr>
        <w:t>калькулирования</w:t>
      </w:r>
      <w:proofErr w:type="spellEnd"/>
      <w:r w:rsidRPr="00BD1C98">
        <w:rPr>
          <w:rFonts w:ascii="Times New Roman" w:hAnsi="Times New Roman" w:cs="Times New Roman"/>
          <w:color w:val="000000" w:themeColor="text1"/>
          <w:sz w:val="18"/>
          <w:szCs w:val="18"/>
        </w:rPr>
        <w:t xml:space="preserve"> себестоимости.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аналитическом учете затраты группируются по темам НИОК(Т)Р в разрезе установленных калькуляционных статей. При необходимости организации могут предусмотреть аналитический учет затрат по источникам финансирования.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 полного выполнения заказа все относящиеся к нему затраты как отчетного, так и предшествующих периодов отражаются в составе незавершенного производства.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Для целей данной главы под отчетным периодом понимается календарный месяц.</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выполнение НИОК(Т)Р включаются в себестоимость НИОК(Т)Р того отчетного периода, к которому они относятся, независимо от времени оплаты - предварительной (арендная плата и другие) или последующей (оплата отпусков работников и другие).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Фактическая себестоимость темы (заказа) определяется после ее выполнения в полном объеме.</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4.2. Бухгалтерский учет затрат на выполнение НИОК(Т)Р в бюджетных организациях</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29. Бухгалтерский учет затрат на выполнение НИОК(Т)Р в бюджетных организациях ведется в соответствии с </w:t>
      </w:r>
      <w:hyperlink r:id="rId52" w:history="1">
        <w:r w:rsidRPr="00BD1C98">
          <w:rPr>
            <w:rFonts w:ascii="Times New Roman" w:hAnsi="Times New Roman" w:cs="Times New Roman"/>
            <w:color w:val="000000" w:themeColor="text1"/>
            <w:sz w:val="18"/>
            <w:szCs w:val="18"/>
          </w:rPr>
          <w:t>Инструкцией</w:t>
        </w:r>
      </w:hyperlink>
      <w:r w:rsidRPr="00BD1C98">
        <w:rPr>
          <w:rFonts w:ascii="Times New Roman" w:hAnsi="Times New Roman" w:cs="Times New Roman"/>
          <w:color w:val="000000" w:themeColor="text1"/>
          <w:sz w:val="18"/>
          <w:szCs w:val="18"/>
        </w:rPr>
        <w:t xml:space="preserve"> по бухгалтерскому учету нематериальных активов в бюджетных организациях, утвержденной Постановлением N 25.</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бюджетных организациях НИОК(Т)Р выполняются за счет: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бюджетных средств, выделяемых распорядителем бюджетных средств, в соответствии с утвержденной бюджетной сметой. Фактические затраты на выполнение НИОК(Т)Р учитываются на </w:t>
      </w:r>
      <w:proofErr w:type="spellStart"/>
      <w:r w:rsidRPr="00BD1C98">
        <w:rPr>
          <w:rFonts w:ascii="Times New Roman" w:hAnsi="Times New Roman" w:cs="Times New Roman"/>
          <w:color w:val="000000" w:themeColor="text1"/>
          <w:sz w:val="18"/>
          <w:szCs w:val="18"/>
        </w:rPr>
        <w:t>субсчете</w:t>
      </w:r>
      <w:proofErr w:type="spellEnd"/>
      <w:r w:rsidRPr="00BD1C98">
        <w:rPr>
          <w:rFonts w:ascii="Times New Roman" w:hAnsi="Times New Roman" w:cs="Times New Roman"/>
          <w:color w:val="000000" w:themeColor="text1"/>
          <w:sz w:val="18"/>
          <w:szCs w:val="18"/>
        </w:rPr>
        <w:t xml:space="preserve"> 200 "Расходы по бюджету" счета 20 "Расходы по бюджету". По окончании года затраты по выполненному годовому этапу работ списываются на уменьшение бюджетного источника финансирования (в дебет </w:t>
      </w:r>
      <w:proofErr w:type="spellStart"/>
      <w:r w:rsidRPr="00BD1C98">
        <w:rPr>
          <w:rFonts w:ascii="Times New Roman" w:hAnsi="Times New Roman" w:cs="Times New Roman"/>
          <w:color w:val="000000" w:themeColor="text1"/>
          <w:sz w:val="18"/>
          <w:szCs w:val="18"/>
        </w:rPr>
        <w:t>субсчетов</w:t>
      </w:r>
      <w:proofErr w:type="spellEnd"/>
      <w:r w:rsidRPr="00BD1C98">
        <w:rPr>
          <w:rFonts w:ascii="Times New Roman" w:hAnsi="Times New Roman" w:cs="Times New Roman"/>
          <w:color w:val="000000" w:themeColor="text1"/>
          <w:sz w:val="18"/>
          <w:szCs w:val="18"/>
        </w:rPr>
        <w:t xml:space="preserve"> 140 "Расчеты по финансированию из бюджета", 230 "Финансирование из бюджета");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средств, получаемых от приносящей доходы деятельности, а именно за счет превышения доходов над расходами, остающихся в распоряжении бюджетной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средств организаций-заказчиков на основании заключенных с ними договоров. НИОК(Т)Р, выполняемые за счет средств организаций-заказчиков (включая средства государственных заказчиков) на основе заключенных с ними договоров, относятся к предпринимательской деятельности (деятельности, приносящей доходы).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Затраты на выполнение НИОК(Т)Р, финансируемых за счет средств бюджета, а также за счет средств других организаций по заключенным с ними договорам на выполнение НИОК(Т)Р, отражаются организациями-исполнителями по дебету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082 "Затраты на научно-исследовательские работы по договорам" счета 08 "Затраты на производство" и кредиту </w:t>
      </w:r>
      <w:proofErr w:type="spellStart"/>
      <w:r w:rsidRPr="00BD1C98">
        <w:rPr>
          <w:rFonts w:ascii="Times New Roman" w:hAnsi="Times New Roman" w:cs="Times New Roman"/>
          <w:color w:val="000000" w:themeColor="text1"/>
          <w:sz w:val="18"/>
          <w:szCs w:val="18"/>
        </w:rPr>
        <w:t>субсчетов</w:t>
      </w:r>
      <w:proofErr w:type="spellEnd"/>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043 "Материалы длительного пользования для научных исследований и на лабораторном испытании" - на стоимость материалов длительного пользования, использованных при выполнении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044 "Спецоборудование для договорных научно-исследовательских работ" - на стоимость специального оборудования, использованного при выполнении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060 "Материалы для учебных, научных и других целей", 064 "Топливо, горючее и смазочные материалы", 067 "Прочие материалы", 069 "Запасные части" - на стоимость запасов, использованных при выполнении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180 "Расчеты с персоналом" - на сумму начисленной заработной платы исследователям и разработчикам;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171 "Расчеты по социальному страхованию" - на сумму отчислений на социальное страхование и обеспечение, исчисленную от начисленной заработной платы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160 "Расчеты с подотчетными лицами" - на сумму затрат на служебные командировки, связанные с выполнением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178 "Расчеты с прочими дебиторами и кредиторами" - на сумму затрат на услуги других лиц, связанные с выполнением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250 "Фонд в основных средствах" или 260 "Фонд отдельных предметов в составе оборотных средств" - на стоимость специального оборудования, приобретенного для выполнения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173 "Расчеты с бюджетом" - на сумму начисленных налогов и сборов, относимых на затраты на выполнение темы НИОК(Т)Р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Косвенные расходы (затраты) предварительно учитываются на активном собирательно-распределительном </w:t>
      </w:r>
      <w:proofErr w:type="spellStart"/>
      <w:r w:rsidRPr="00BD1C98">
        <w:rPr>
          <w:rFonts w:ascii="Times New Roman" w:hAnsi="Times New Roman" w:cs="Times New Roman"/>
          <w:color w:val="000000" w:themeColor="text1"/>
          <w:sz w:val="18"/>
          <w:szCs w:val="18"/>
        </w:rPr>
        <w:t>субсчете</w:t>
      </w:r>
      <w:proofErr w:type="spellEnd"/>
      <w:r w:rsidRPr="00BD1C98">
        <w:rPr>
          <w:rFonts w:ascii="Times New Roman" w:hAnsi="Times New Roman" w:cs="Times New Roman"/>
          <w:color w:val="000000" w:themeColor="text1"/>
          <w:sz w:val="18"/>
          <w:szCs w:val="18"/>
        </w:rPr>
        <w:t xml:space="preserve"> 210 "Расходы к распределению". По окончании отчетного периода общая сумма накладных затрат списывается с кредита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210 "Расходы к распределению" в дебет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082 "Затраты на научно-исследовательские работы по договорам" и распределяется между отдельными темами НИОК(Т)Р согласно установленной базе.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фактических затрат по выполненным НИОК(Т)Р в целом или по отдельным этапам НИОК(Т)Р отражается по дебету </w:t>
      </w:r>
      <w:proofErr w:type="spellStart"/>
      <w:r w:rsidRPr="00BD1C98">
        <w:rPr>
          <w:rFonts w:ascii="Times New Roman" w:hAnsi="Times New Roman" w:cs="Times New Roman"/>
          <w:color w:val="000000" w:themeColor="text1"/>
          <w:sz w:val="18"/>
          <w:szCs w:val="18"/>
        </w:rPr>
        <w:t>субсчетов</w:t>
      </w:r>
      <w:proofErr w:type="spellEnd"/>
      <w:r w:rsidRPr="00BD1C98">
        <w:rPr>
          <w:rFonts w:ascii="Times New Roman" w:hAnsi="Times New Roman" w:cs="Times New Roman"/>
          <w:color w:val="000000" w:themeColor="text1"/>
          <w:sz w:val="18"/>
          <w:szCs w:val="18"/>
        </w:rPr>
        <w:t xml:space="preserve"> 280 "Реализация продукции (работ, услуг)", 410 "Прибыли и убытки" и кредиту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082 "Затраты на научно-исследовательские работы по договорам".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 xml:space="preserve">Дебетовый остаток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082 "Затраты на научно-исследовательские работы по договорам" показывает величину незавершенного производства. В бухгалтерском учете остатки незавершенного производства по выполняемым НИОК(Т)Р оцениваются по сумме фактически произведенных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использованного при выполнении НИОК(Т)Р специального оборудования отражается по дебету </w:t>
      </w:r>
      <w:proofErr w:type="spellStart"/>
      <w:r w:rsidRPr="00BD1C98">
        <w:rPr>
          <w:rFonts w:ascii="Times New Roman" w:hAnsi="Times New Roman" w:cs="Times New Roman"/>
          <w:color w:val="000000" w:themeColor="text1"/>
          <w:sz w:val="18"/>
          <w:szCs w:val="18"/>
        </w:rPr>
        <w:t>забалансового</w:t>
      </w:r>
      <w:proofErr w:type="spellEnd"/>
      <w:r w:rsidRPr="00BD1C98">
        <w:rPr>
          <w:rFonts w:ascii="Times New Roman" w:hAnsi="Times New Roman" w:cs="Times New Roman"/>
          <w:color w:val="000000" w:themeColor="text1"/>
          <w:sz w:val="18"/>
          <w:szCs w:val="18"/>
        </w:rPr>
        <w:t xml:space="preserve"> счета 02 "Товарно-материальные ценности, принятые на ответственное хранение" до окончания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специального оборудования, возвращаемого после окончания НИОК(Т)Р заказчику, отражается по кредиту </w:t>
      </w:r>
      <w:proofErr w:type="spellStart"/>
      <w:r w:rsidRPr="00BD1C98">
        <w:rPr>
          <w:rFonts w:ascii="Times New Roman" w:hAnsi="Times New Roman" w:cs="Times New Roman"/>
          <w:color w:val="000000" w:themeColor="text1"/>
          <w:sz w:val="18"/>
          <w:szCs w:val="18"/>
        </w:rPr>
        <w:t>забалансового</w:t>
      </w:r>
      <w:proofErr w:type="spellEnd"/>
      <w:r w:rsidRPr="00BD1C98">
        <w:rPr>
          <w:rFonts w:ascii="Times New Roman" w:hAnsi="Times New Roman" w:cs="Times New Roman"/>
          <w:color w:val="000000" w:themeColor="text1"/>
          <w:sz w:val="18"/>
          <w:szCs w:val="18"/>
        </w:rPr>
        <w:t xml:space="preserve"> счета 02 "Товарно-материальные ценности, принятые на ответственное хранение".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Стоимость безвозмездно полученного исполнителями специального оборудования после окончания НИОК(Т)Р отражается как:</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основные средства: по дебету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013 "Машины и оборудование" и кредиту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250 "Фонд в основных средствах" - на первоначальную стоимость специального оборудования, по дебету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250 "Фонд в основных средствах" и кредиту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020 "Амортизация основных средств" - на сумму начисленной амортизации за период эксплуатации специального оборудования в процессе выполнения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отдельные предметы в составе оборотных средств: по дебету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071 "Предметы в эксплуатации" и кредиту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260 "Фонд отдельных предметов в составе оборотных средств";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материалы: по дебету </w:t>
      </w:r>
      <w:proofErr w:type="spellStart"/>
      <w:r w:rsidRPr="00BD1C98">
        <w:rPr>
          <w:rFonts w:ascii="Times New Roman" w:hAnsi="Times New Roman" w:cs="Times New Roman"/>
          <w:color w:val="000000" w:themeColor="text1"/>
          <w:sz w:val="18"/>
          <w:szCs w:val="18"/>
        </w:rPr>
        <w:t>субсчетов</w:t>
      </w:r>
      <w:proofErr w:type="spellEnd"/>
      <w:r w:rsidRPr="00BD1C98">
        <w:rPr>
          <w:rFonts w:ascii="Times New Roman" w:hAnsi="Times New Roman" w:cs="Times New Roman"/>
          <w:color w:val="000000" w:themeColor="text1"/>
          <w:sz w:val="18"/>
          <w:szCs w:val="18"/>
        </w:rPr>
        <w:t xml:space="preserve"> 060 "Материалы для учебных, научных и других целей", 063 "Хозяйственные материалы и канцелярские принадлежности" и кредиту </w:t>
      </w:r>
      <w:proofErr w:type="spellStart"/>
      <w:r w:rsidRPr="00BD1C98">
        <w:rPr>
          <w:rFonts w:ascii="Times New Roman" w:hAnsi="Times New Roman" w:cs="Times New Roman"/>
          <w:color w:val="000000" w:themeColor="text1"/>
          <w:sz w:val="18"/>
          <w:szCs w:val="18"/>
        </w:rPr>
        <w:t>субсчета</w:t>
      </w:r>
      <w:proofErr w:type="spellEnd"/>
      <w:r w:rsidRPr="00BD1C98">
        <w:rPr>
          <w:rFonts w:ascii="Times New Roman" w:hAnsi="Times New Roman" w:cs="Times New Roman"/>
          <w:color w:val="000000" w:themeColor="text1"/>
          <w:sz w:val="18"/>
          <w:szCs w:val="18"/>
        </w:rPr>
        <w:t xml:space="preserve"> 280 "Реализация продукции (работ, услуг)".</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2"/>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4.3. Бухгалтерский учет затрат на выполнение НИОК(Т)Р в коммерческих организациях</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30. Бухгалтерский учет затрат на выполнение НИОК(Т)Р в коммерческих организациях ведется в соответствии с </w:t>
      </w:r>
      <w:hyperlink r:id="rId53" w:history="1">
        <w:r w:rsidRPr="00BD1C98">
          <w:rPr>
            <w:rFonts w:ascii="Times New Roman" w:hAnsi="Times New Roman" w:cs="Times New Roman"/>
            <w:color w:val="000000" w:themeColor="text1"/>
            <w:sz w:val="18"/>
            <w:szCs w:val="18"/>
          </w:rPr>
          <w:t>Инструкцией</w:t>
        </w:r>
      </w:hyperlink>
      <w:r w:rsidRPr="00BD1C98">
        <w:rPr>
          <w:rFonts w:ascii="Times New Roman" w:hAnsi="Times New Roman" w:cs="Times New Roman"/>
          <w:color w:val="000000" w:themeColor="text1"/>
          <w:sz w:val="18"/>
          <w:szCs w:val="18"/>
        </w:rPr>
        <w:t xml:space="preserve"> по бухгалтерскому учету нематериальных активов, утвержденной Постановлением N 25.</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коммерческих организациях НИОК(Т)Р выполняются за счет: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средств организаций-заказчиков (в том числе за счет средств республиканского и (или) местных бюджетов, а также государственных внебюджетных фондов на основании заключенных с ними договоров);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собственных средств.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Бухгалтерский учет затрат на проведение НИОК(Т)Р организациями-исполнителями, не являющимися обладателями имущественных прав на результаты НИОК(Т)Р, а также исполнителями, являющимися обладателями имущественных прав на результаты НИОК(Т)Р, создаваемых за счет бюджетных средств и подлежащих обязательной коммерциализации, осуществляется обособленно на отдельном </w:t>
      </w:r>
      <w:proofErr w:type="spellStart"/>
      <w:r w:rsidRPr="00BD1C98">
        <w:rPr>
          <w:rFonts w:ascii="Times New Roman" w:hAnsi="Times New Roman" w:cs="Times New Roman"/>
          <w:color w:val="000000" w:themeColor="text1"/>
          <w:sz w:val="18"/>
          <w:szCs w:val="18"/>
        </w:rPr>
        <w:t>субсчете</w:t>
      </w:r>
      <w:proofErr w:type="spellEnd"/>
      <w:r w:rsidRPr="00BD1C98">
        <w:rPr>
          <w:rFonts w:ascii="Times New Roman" w:hAnsi="Times New Roman" w:cs="Times New Roman"/>
          <w:color w:val="000000" w:themeColor="text1"/>
          <w:sz w:val="18"/>
          <w:szCs w:val="18"/>
        </w:rPr>
        <w:t xml:space="preserve"> к счету 20 "Основное производство" в разрезе отдельных тем НИОК(Т)Р (этапов).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Фактические затраты на выполнение НИОК(Т)Р отражаются по дебету счета 20 "Основное производство" и кредиту счетов: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 "Материалы", 43 "Готовая продукция" - на стоимость запасов (в том числе специального оборудования), использованных при выполнении НИОК(Т)Р, в соответствии с учетной политикой;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70 "Расчеты с персоналом по оплате труда" - на сумму начисленной заработной платы исследователям и разработчикам;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69 "Расчеты по социальному страхованию и обеспечению" - на сумму отчислений на социальное страхование и обеспечение, исчисленную от начисленной заработной платы исследователям и разработчикам;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76 "Расчеты с разными дебиторами и кредиторами"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2 "Расчеты по имущественному и личному страхованию" - на сумму страховых взносов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w:t>
      </w:r>
      <w:proofErr w:type="spellStart"/>
      <w:r w:rsidRPr="00BD1C98">
        <w:rPr>
          <w:rFonts w:ascii="Times New Roman" w:hAnsi="Times New Roman" w:cs="Times New Roman"/>
          <w:color w:val="000000" w:themeColor="text1"/>
          <w:sz w:val="18"/>
          <w:szCs w:val="18"/>
        </w:rPr>
        <w:t>Белгосстрах</w:t>
      </w:r>
      <w:proofErr w:type="spellEnd"/>
      <w:r w:rsidRPr="00BD1C98">
        <w:rPr>
          <w:rFonts w:ascii="Times New Roman" w:hAnsi="Times New Roman" w:cs="Times New Roman"/>
          <w:color w:val="000000" w:themeColor="text1"/>
          <w:sz w:val="18"/>
          <w:szCs w:val="18"/>
        </w:rPr>
        <w:t>", другие обязательные страховые взносы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71 "Расчеты с подотчетными лицами" - на сумму затрат на служебные командировки, связанные с выполнением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02 "Амортизация основных средств", 05 "Амортизация нематериальных активов" - на сумму начисленной амортизации по основным средствам и нематериальным активам, используемым при выполнении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 "Расчеты с поставщиками и подрядчиками", 76 "Расчеты с разными дебиторами и кредиторами" - на сумму выполненных работ и оказанных услуг сторонними организациями, индивидуальными предпринимателями, непосредственно связанных с определенной темой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68 "Расчеты по налогам и сборам" - на сумму начисленных налогов и сборов, относимых на затраты на выполнение </w:t>
      </w:r>
      <w:r w:rsidRPr="00BD1C98">
        <w:rPr>
          <w:rFonts w:ascii="Times New Roman" w:hAnsi="Times New Roman" w:cs="Times New Roman"/>
          <w:color w:val="000000" w:themeColor="text1"/>
          <w:sz w:val="18"/>
          <w:szCs w:val="18"/>
        </w:rPr>
        <w:lastRenderedPageBreak/>
        <w:t>НИОК(Т)Р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96 "Резервы предстоящих платежей" - на сумму начисленных резервов в соответствии с законодательством;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23 "Вспомогательные производства" - на сумму затрат вспомогательных, в том числе опытно-экспериментальных, производств, связанных с выполнением темы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25 "Общепроизводственные затраты" - на сумму распределенных на тему НИОК(Т)Р общепроизводственных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других счетов - на суммы иных прямых затрат на выполнение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Дебетовый остаток по выполняемым темам НИОК(Т)Р счета 20 "Основное производство" показывает величину незавершенного производства. В бухгалтерском учете остатки незавершенного производства оцениваются по сумме фактически произведенных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После приемки выполненных НИОК(Т)Р в целом или их этапов учтенные на счете 20 "Основное производство" фактические затраты на выполнение НИОК(Т)Р списываются с этого счета в дебет счета 90 "Доходы и расходы по текущей деятельности"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90-4 "Себестоимость реализованной продукции, товаров, работ, услуг").</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связанные с выполнением НИОК(Т)Р, признаются прочими расходами по текущей деятельности при прекращении работ в связи с невозможностью достижения результата и списываются с кредита счета 20 "Основное производство" в дебет счета 90 "Доходы и расходы по текущей деятельности"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90-10 "Прочие расходы по текущей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Приобретенное для выполнения НИОК(Т)Р специальное оборудование учитывается на счете 10 "Материалы". В целях осуществления контроля за сохранностью специального оборудования его стоимость отражается по дебету </w:t>
      </w:r>
      <w:proofErr w:type="spellStart"/>
      <w:r w:rsidRPr="00BD1C98">
        <w:rPr>
          <w:rFonts w:ascii="Times New Roman" w:hAnsi="Times New Roman" w:cs="Times New Roman"/>
          <w:color w:val="000000" w:themeColor="text1"/>
          <w:sz w:val="18"/>
          <w:szCs w:val="18"/>
        </w:rPr>
        <w:t>забалансового</w:t>
      </w:r>
      <w:proofErr w:type="spellEnd"/>
      <w:r w:rsidRPr="00BD1C98">
        <w:rPr>
          <w:rFonts w:ascii="Times New Roman" w:hAnsi="Times New Roman" w:cs="Times New Roman"/>
          <w:color w:val="000000" w:themeColor="text1"/>
          <w:sz w:val="18"/>
          <w:szCs w:val="18"/>
        </w:rPr>
        <w:t xml:space="preserve"> счета 002 "Имущество, принятое на ответственное хранение" до окончания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специального оборудования, возвращаемого после окончания НИОК(Т)Р заказчику, отражается по кредиту </w:t>
      </w:r>
      <w:proofErr w:type="spellStart"/>
      <w:r w:rsidRPr="00BD1C98">
        <w:rPr>
          <w:rFonts w:ascii="Times New Roman" w:hAnsi="Times New Roman" w:cs="Times New Roman"/>
          <w:color w:val="000000" w:themeColor="text1"/>
          <w:sz w:val="18"/>
          <w:szCs w:val="18"/>
        </w:rPr>
        <w:t>забалансового</w:t>
      </w:r>
      <w:proofErr w:type="spellEnd"/>
      <w:r w:rsidRPr="00BD1C98">
        <w:rPr>
          <w:rFonts w:ascii="Times New Roman" w:hAnsi="Times New Roman" w:cs="Times New Roman"/>
          <w:color w:val="000000" w:themeColor="text1"/>
          <w:sz w:val="18"/>
          <w:szCs w:val="18"/>
        </w:rPr>
        <w:t xml:space="preserve"> счета 002 "Имущество, принятое на ответственное хранение".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специальное оборудование не возвращается после окончания НИОК(Т)Р заказчику, то его стоимость рассматривается как безвозмездно полученное и после окончания НИОК(Т)Р отражается как:</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основное средство: по дебету счета 01 "Основные средства" и кредиту счета 98 "Доходы будущих периодов";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запасы: по дебету счета 10 "Материалы" и кредиту счета 98 "Доходы будущих периодов" или счета 90 "Доходы и расходы по текущей деятельности"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90-7 "Прочие доходы по текущей деятельности").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Учтенная в составе доходов будущих периодов стоимость специального оборудования, принятого к бухгалтерскому учету в качестве основных средств, отражается на протяжении срока его полезного использования по дебету счета 98 "Доходы будущих периодов" и кредиту счета 91 "Прочие доходы и расходы" по мере начисления амортизации.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Учтенная в составе доходов будущих периодов стоимость специального оборудования, принятого к бухгалтерскому учету в качестве запасов, отражается по дебету счета 98 "Доходы будущих периодов" и кредиту счета 90 "Доходы и расходы по текущей деятельности"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90-7 "Прочие доходы по текущей деятельности") по мере списания его стоимости на расходы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 финансировании темы НИОК(Т)Р за счет собственных и бюджетных средств фактические затраты на выполнение НИОК(Т)Р, произведенные за счет собственных средств, отражаются в бухгалтерском учете по счету 08 "Вложения в долгосрочные активы".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по договору на выполнение НИОК(Т)Р обладателем имущественных прав на результаты НИОК(Т)Р является организация-исполнитель, при финансировании темы НИОК(Т)Р за счет собственных и бюджетных средств фактические затраты, произведенные за счет собственных средств, отражаются в бухгалтерском учете по счету 08 "Вложения в долгосрочные активы"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08-4 "Приобретение и создание нематериальных активов").</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outlineLvl w:val="1"/>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ГЛАВА 5</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СВОДНЫЙ УЧЕТ ЗАТРАТ И КАЛЬКУЛИРОВАНИЕ ФАКТИЧЕСКОЙ СЕБЕСТОИМОСТИ НИОК(Т)Р</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31. Методика сводного учета затрат на выполнение НИОК(Т)Р и порядок составления на его основе калькуляций фактической себестоимости отражаются в учетной политике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Под сводным учетом затрат на выполнение НИОК(Т)Р понимается обобщение всех затрат по отдельным темам НИОК(Т)Р, местам возникновения, экономическим элементам и по калькуляционным статьям.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организациях-исполнителях, где одна и та же тема НИОК(Т)Р разрабатывается при участии двух и более структурных подразделений, сводный учет затрат целесообразно осуществлять с выделением затрат отдельных структурных подразделений.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32. Сводный учет затрат на выполнение НИОК(Т)Р бюджетными организациями осуществляется на счете 082 "Затраты на научно-исследовательские работы по договорам".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Сводный учет затрат на выполнение НИОК(Т)Р коммерческими организациями осуществляется: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 счете 20 "Основное производство" (организациями-исполнителями, не являющимися обладателями имущественных прав на результаты НИОК(Т)Р; организациями-исполнителями, являющимися обладателями имущественных прав на результаты НИОК(Т)Р, подлежащих обязательной коммерциализации, в части бюджетного финансирования);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 счете 08 "Вложения в долгосрочные активы" (</w:t>
      </w:r>
      <w:proofErr w:type="spellStart"/>
      <w:r w:rsidRPr="00BD1C98">
        <w:rPr>
          <w:rFonts w:ascii="Times New Roman" w:hAnsi="Times New Roman" w:cs="Times New Roman"/>
          <w:color w:val="000000" w:themeColor="text1"/>
          <w:sz w:val="18"/>
          <w:szCs w:val="18"/>
        </w:rPr>
        <w:t>субсчет</w:t>
      </w:r>
      <w:proofErr w:type="spellEnd"/>
      <w:r w:rsidRPr="00BD1C98">
        <w:rPr>
          <w:rFonts w:ascii="Times New Roman" w:hAnsi="Times New Roman" w:cs="Times New Roman"/>
          <w:color w:val="000000" w:themeColor="text1"/>
          <w:sz w:val="18"/>
          <w:szCs w:val="18"/>
        </w:rPr>
        <w:t xml:space="preserve"> 08-4 "Приобретение и создание нематериальных активов") (организациями-правообладателями имущественных прав на результат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Сводный учет затрат на выполнение НИОК(Т)Р служит информационной базой для составления калькуляций фактической себестоимости тем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Фактическая себестоимость темы (этапа) НИОК(Т)Р определяется по окончании отчетного периода, в котором эта тема (этап) была выполнена.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33. Себестоимость выполненной темы НИОК(Т)Р (этапа НИОК(Т)Р) формируется в следующей последовательности: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дебету счетов учета затрат отражаются фактические прямые затраты в течение отчетного периода;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резервируются предстоящие платежи в соответствии с законодательством и учетной политикой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включаются затраты вспомогательных производств, приходящиеся на тему (этап) НИОК(Т)Р, в соответствии с учетной политикой;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включаются общепроизводственные затраты (косвенные расходы (затраты)), приходящиеся на тему (этап) НИОК(Т)Р, в соответствии с учетной политикой;</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определяется незавершенное производство на конец отчетного периода (если предусмотрено выполнение темы (этапа) НИОК(Т)Р в следующем отчетном периоде);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определяется фактическая себестоимость выполненной темы НИОК(Т)Р (этапа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34. Расчет себестоимости темы (этапа) НИОК(Т)Р оформляется документом "Калькуляционная карточка себестоимости темы (этапа) НИОК(Т)Р" согласно приложению 5 или другим аналогичным по содержанию документом.</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35. Для контроля и анализа целевого и эффективного использования полученных бюджетных средств, финансового результата и предельного уровня рентабельности организации к себестоимости выполненной темы (этапа) НИОК(Т)Р без отражения в бухгалтерском учете добавляют управленческие расходы, приходящиеся на данную тему (этап)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36. Для обобщения информации о затратах на выполнение НИОК(Т)Р по этапам, темам и в целом по организации составляются сводные ведомости затрат на выполнение НИОК(Т)Р согласно приложениям 6, 7 или другие аналогичные по содержанию документы.</w:t>
      </w: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1</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ГРУППИРОВКА ЗАТРАТ ПО КАЛЬКУЛЯЦИОННЫМ СТАТЬЯМ (ПРИМЕНИТЕЛЬНО К БЮДЖЕТНЫМ ОРГАНИЗАЦИЯМ)</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rPr>
          <w:rFonts w:ascii="Times New Roman" w:hAnsi="Times New Roman" w:cs="Times New Roman"/>
          <w:color w:val="000000" w:themeColor="text1"/>
          <w:sz w:val="18"/>
          <w:szCs w:val="18"/>
        </w:rPr>
        <w:sectPr w:rsidR="00C34F57" w:rsidRPr="00BD1C98" w:rsidSect="00BD1C98">
          <w:pgSz w:w="11905" w:h="16838"/>
          <w:pgMar w:top="1134" w:right="423" w:bottom="1134" w:left="1701" w:header="0" w:footer="0" w:gutter="0"/>
          <w:cols w:space="72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4"/>
        <w:gridCol w:w="1114"/>
        <w:gridCol w:w="754"/>
        <w:gridCol w:w="1129"/>
        <w:gridCol w:w="949"/>
        <w:gridCol w:w="706"/>
        <w:gridCol w:w="850"/>
        <w:gridCol w:w="851"/>
        <w:gridCol w:w="709"/>
        <w:gridCol w:w="567"/>
        <w:gridCol w:w="709"/>
        <w:gridCol w:w="851"/>
        <w:gridCol w:w="919"/>
        <w:gridCol w:w="1064"/>
        <w:gridCol w:w="1276"/>
      </w:tblGrid>
      <w:tr w:rsidR="00BD1C98" w:rsidRPr="00BD1C98" w:rsidTr="00BD1C98">
        <w:tc>
          <w:tcPr>
            <w:tcW w:w="186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Наименование расходов (затрат) (</w:t>
            </w:r>
            <w:hyperlink r:id="rId54" w:history="1">
              <w:r w:rsidRPr="00BD1C98">
                <w:rPr>
                  <w:rFonts w:ascii="Times New Roman" w:hAnsi="Times New Roman" w:cs="Times New Roman"/>
                  <w:color w:val="000000" w:themeColor="text1"/>
                  <w:sz w:val="18"/>
                  <w:szCs w:val="18"/>
                </w:rPr>
                <w:t>приложение 3</w:t>
              </w:r>
            </w:hyperlink>
            <w:r w:rsidRPr="00BD1C98">
              <w:rPr>
                <w:rFonts w:ascii="Times New Roman" w:hAnsi="Times New Roman" w:cs="Times New Roman"/>
                <w:color w:val="000000" w:themeColor="text1"/>
                <w:sz w:val="18"/>
                <w:szCs w:val="18"/>
              </w:rPr>
              <w:t xml:space="preserve"> к Инструкции о порядке составления, рассмотрения и утверждения бюджетных смет, смет доходов и расходов внебюджетных средств бюджетных организаций, бюджетных смет государственных внебюджетных фондов, а также внесения в них изменений и (или) дополнений)</w:t>
            </w:r>
          </w:p>
        </w:tc>
        <w:tc>
          <w:tcPr>
            <w:tcW w:w="3946" w:type="dxa"/>
            <w:gridSpan w:val="4"/>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Код расходов (</w:t>
            </w:r>
            <w:hyperlink r:id="rId55" w:history="1">
              <w:r w:rsidRPr="00BD1C98">
                <w:rPr>
                  <w:rFonts w:ascii="Times New Roman" w:hAnsi="Times New Roman" w:cs="Times New Roman"/>
                  <w:color w:val="000000" w:themeColor="text1"/>
                  <w:sz w:val="18"/>
                  <w:szCs w:val="18"/>
                </w:rPr>
                <w:t>приложение 6</w:t>
              </w:r>
            </w:hyperlink>
            <w:r w:rsidRPr="00BD1C98">
              <w:rPr>
                <w:rFonts w:ascii="Times New Roman" w:hAnsi="Times New Roman" w:cs="Times New Roman"/>
                <w:color w:val="000000" w:themeColor="text1"/>
                <w:sz w:val="18"/>
                <w:szCs w:val="18"/>
              </w:rPr>
              <w:t xml:space="preserve"> Постановления N 208)</w:t>
            </w:r>
          </w:p>
        </w:tc>
        <w:tc>
          <w:tcPr>
            <w:tcW w:w="7226" w:type="dxa"/>
            <w:gridSpan w:val="9"/>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Статьи затрат по калькуляции (глава 2 Методических рекомендаций)</w:t>
            </w:r>
          </w:p>
        </w:tc>
        <w:tc>
          <w:tcPr>
            <w:tcW w:w="1276"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расходов</w:t>
            </w:r>
          </w:p>
        </w:tc>
      </w:tr>
      <w:tr w:rsidR="00BD1C98" w:rsidRPr="00BD1C98" w:rsidTr="00BD1C98">
        <w:trPr>
          <w:trHeight w:val="466"/>
        </w:trPr>
        <w:tc>
          <w:tcPr>
            <w:tcW w:w="1864" w:type="dxa"/>
            <w:vMerge/>
          </w:tcPr>
          <w:p w:rsidR="00C34F57" w:rsidRPr="00BD1C98" w:rsidRDefault="00C34F57">
            <w:pPr>
              <w:rPr>
                <w:rFonts w:ascii="Times New Roman" w:hAnsi="Times New Roman" w:cs="Times New Roman"/>
                <w:color w:val="000000" w:themeColor="text1"/>
                <w:sz w:val="18"/>
                <w:szCs w:val="18"/>
              </w:rPr>
            </w:pPr>
          </w:p>
        </w:tc>
        <w:tc>
          <w:tcPr>
            <w:tcW w:w="3946" w:type="dxa"/>
            <w:gridSpan w:val="4"/>
            <w:vMerge/>
          </w:tcPr>
          <w:p w:rsidR="00C34F57" w:rsidRPr="00BD1C98" w:rsidRDefault="00C34F57">
            <w:pPr>
              <w:rPr>
                <w:rFonts w:ascii="Times New Roman" w:hAnsi="Times New Roman" w:cs="Times New Roman"/>
                <w:color w:val="000000" w:themeColor="text1"/>
                <w:sz w:val="18"/>
                <w:szCs w:val="18"/>
              </w:rPr>
            </w:pPr>
          </w:p>
        </w:tc>
        <w:tc>
          <w:tcPr>
            <w:tcW w:w="6162" w:type="dxa"/>
            <w:gridSpan w:val="8"/>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прямые расходы (затраты)</w:t>
            </w:r>
          </w:p>
        </w:tc>
        <w:tc>
          <w:tcPr>
            <w:tcW w:w="106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косвенные расходы (затраты)</w:t>
            </w:r>
          </w:p>
        </w:tc>
        <w:tc>
          <w:tcPr>
            <w:tcW w:w="1276" w:type="dxa"/>
            <w:vMerge/>
          </w:tcPr>
          <w:p w:rsidR="00C34F57" w:rsidRPr="00BD1C98" w:rsidRDefault="00C34F57">
            <w:pPr>
              <w:rPr>
                <w:rFonts w:ascii="Times New Roman" w:hAnsi="Times New Roman" w:cs="Times New Roman"/>
                <w:color w:val="000000" w:themeColor="text1"/>
                <w:sz w:val="18"/>
                <w:szCs w:val="18"/>
              </w:rPr>
            </w:pPr>
          </w:p>
        </w:tc>
      </w:tr>
      <w:tr w:rsidR="00BD1C98" w:rsidRPr="00BD1C98" w:rsidTr="00BD1C98">
        <w:tc>
          <w:tcPr>
            <w:tcW w:w="1864" w:type="dxa"/>
            <w:vMerge/>
          </w:tcPr>
          <w:p w:rsidR="00C34F57" w:rsidRPr="00BD1C98" w:rsidRDefault="00C34F57">
            <w:pPr>
              <w:rPr>
                <w:rFonts w:ascii="Times New Roman" w:hAnsi="Times New Roman" w:cs="Times New Roman"/>
                <w:color w:val="000000" w:themeColor="text1"/>
                <w:sz w:val="18"/>
                <w:szCs w:val="18"/>
              </w:rPr>
            </w:pPr>
          </w:p>
        </w:tc>
        <w:tc>
          <w:tcPr>
            <w:tcW w:w="111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категория</w:t>
            </w:r>
          </w:p>
        </w:tc>
        <w:tc>
          <w:tcPr>
            <w:tcW w:w="7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w:t>
            </w:r>
          </w:p>
        </w:tc>
        <w:tc>
          <w:tcPr>
            <w:tcW w:w="112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подстатья</w:t>
            </w:r>
          </w:p>
        </w:tc>
        <w:tc>
          <w:tcPr>
            <w:tcW w:w="94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элемент</w:t>
            </w:r>
          </w:p>
        </w:tc>
        <w:tc>
          <w:tcPr>
            <w:tcW w:w="70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tc>
        <w:tc>
          <w:tcPr>
            <w:tcW w:w="85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tc>
        <w:tc>
          <w:tcPr>
            <w:tcW w:w="85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tc>
        <w:tc>
          <w:tcPr>
            <w:tcW w:w="9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tc>
        <w:tc>
          <w:tcPr>
            <w:tcW w:w="1064" w:type="dxa"/>
            <w:vMerge/>
          </w:tcPr>
          <w:p w:rsidR="00C34F57" w:rsidRPr="00BD1C98" w:rsidRDefault="00C34F57">
            <w:pPr>
              <w:rPr>
                <w:rFonts w:ascii="Times New Roman" w:hAnsi="Times New Roman" w:cs="Times New Roman"/>
                <w:color w:val="000000" w:themeColor="text1"/>
                <w:sz w:val="18"/>
                <w:szCs w:val="18"/>
              </w:rPr>
            </w:pPr>
          </w:p>
        </w:tc>
        <w:tc>
          <w:tcPr>
            <w:tcW w:w="1276" w:type="dxa"/>
            <w:vMerge/>
          </w:tcPr>
          <w:p w:rsidR="00C34F57" w:rsidRPr="00BD1C98" w:rsidRDefault="00C34F57">
            <w:pPr>
              <w:rPr>
                <w:rFonts w:ascii="Times New Roman" w:hAnsi="Times New Roman" w:cs="Times New Roman"/>
                <w:color w:val="000000" w:themeColor="text1"/>
                <w:sz w:val="18"/>
                <w:szCs w:val="18"/>
              </w:rPr>
            </w:pPr>
          </w:p>
        </w:tc>
      </w:tr>
      <w:tr w:rsidR="00BD1C98" w:rsidRPr="00BD1C98" w:rsidTr="00BD1C98">
        <w:tc>
          <w:tcPr>
            <w:tcW w:w="11972" w:type="dxa"/>
            <w:gridSpan w:val="13"/>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Текущие расходы (затраты), необходимые для осуществления НИОК(Т)Р</w:t>
            </w: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Текущие расходы - всего</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рабочих и служащих</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01</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02</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Приобретение предметов снабжения и расходных материалов</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03</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Командировки и служебные разъезды</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04</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транспортных услуг</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05</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Оплата услуг связи</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06</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Оплата коммунальных услуг</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07</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86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текущие расходы на закупку товаров и оплату услуг</w:t>
            </w:r>
          </w:p>
        </w:tc>
        <w:tc>
          <w:tcPr>
            <w:tcW w:w="111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94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00</w:t>
            </w:r>
          </w:p>
        </w:tc>
        <w:tc>
          <w:tcPr>
            <w:tcW w:w="70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064"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2А-1</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_"Материалы и комплектующие изделия"_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статьи)</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09"/>
        <w:gridCol w:w="1204"/>
        <w:gridCol w:w="1134"/>
        <w:gridCol w:w="1191"/>
        <w:gridCol w:w="1417"/>
        <w:gridCol w:w="1174"/>
        <w:gridCol w:w="1234"/>
        <w:gridCol w:w="664"/>
        <w:gridCol w:w="1134"/>
        <w:gridCol w:w="1134"/>
        <w:gridCol w:w="1947"/>
      </w:tblGrid>
      <w:tr w:rsidR="00BD1C98" w:rsidRPr="00BD1C98" w:rsidTr="00BD1C98">
        <w:tc>
          <w:tcPr>
            <w:tcW w:w="4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190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w:t>
            </w:r>
          </w:p>
        </w:tc>
        <w:tc>
          <w:tcPr>
            <w:tcW w:w="120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Единица измерения</w:t>
            </w:r>
          </w:p>
        </w:tc>
        <w:tc>
          <w:tcPr>
            <w:tcW w:w="3742" w:type="dxa"/>
            <w:gridSpan w:val="3"/>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образцов (опытов) по годам (этапам) НИОК(Т)Р</w:t>
            </w:r>
          </w:p>
        </w:tc>
        <w:tc>
          <w:tcPr>
            <w:tcW w:w="117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Норма расхода материала на один образец (опыт)</w:t>
            </w:r>
          </w:p>
        </w:tc>
        <w:tc>
          <w:tcPr>
            <w:tcW w:w="123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стоимость единицы материала,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4879"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rsidT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90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3742" w:type="dxa"/>
            <w:gridSpan w:val="3"/>
            <w:vMerge/>
          </w:tcPr>
          <w:p w:rsidR="00C34F57" w:rsidRPr="00BD1C98" w:rsidRDefault="00C34F57">
            <w:pPr>
              <w:rPr>
                <w:rFonts w:ascii="Times New Roman" w:hAnsi="Times New Roman" w:cs="Times New Roman"/>
                <w:color w:val="000000" w:themeColor="text1"/>
                <w:sz w:val="18"/>
                <w:szCs w:val="18"/>
              </w:rPr>
            </w:pPr>
          </w:p>
        </w:tc>
        <w:tc>
          <w:tcPr>
            <w:tcW w:w="1174" w:type="dxa"/>
            <w:vMerge/>
          </w:tcPr>
          <w:p w:rsidR="00C34F57" w:rsidRPr="00BD1C98" w:rsidRDefault="00C34F57">
            <w:pPr>
              <w:rPr>
                <w:rFonts w:ascii="Times New Roman" w:hAnsi="Times New Roman" w:cs="Times New Roman"/>
                <w:color w:val="000000" w:themeColor="text1"/>
                <w:sz w:val="18"/>
                <w:szCs w:val="18"/>
              </w:rPr>
            </w:pPr>
          </w:p>
        </w:tc>
        <w:tc>
          <w:tcPr>
            <w:tcW w:w="1234" w:type="dxa"/>
            <w:vMerge/>
          </w:tcPr>
          <w:p w:rsidR="00C34F57" w:rsidRPr="00BD1C98" w:rsidRDefault="00C34F57">
            <w:pPr>
              <w:rPr>
                <w:rFonts w:ascii="Times New Roman" w:hAnsi="Times New Roman" w:cs="Times New Roman"/>
                <w:color w:val="000000" w:themeColor="text1"/>
                <w:sz w:val="18"/>
                <w:szCs w:val="18"/>
              </w:rPr>
            </w:pPr>
          </w:p>
        </w:tc>
        <w:tc>
          <w:tcPr>
            <w:tcW w:w="66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4215"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rsidT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90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41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74" w:type="dxa"/>
            <w:vMerge/>
          </w:tcPr>
          <w:p w:rsidR="00C34F57" w:rsidRPr="00BD1C98" w:rsidRDefault="00C34F57">
            <w:pPr>
              <w:rPr>
                <w:rFonts w:ascii="Times New Roman" w:hAnsi="Times New Roman" w:cs="Times New Roman"/>
                <w:color w:val="000000" w:themeColor="text1"/>
                <w:sz w:val="18"/>
                <w:szCs w:val="18"/>
              </w:rPr>
            </w:pPr>
          </w:p>
        </w:tc>
        <w:tc>
          <w:tcPr>
            <w:tcW w:w="1234" w:type="dxa"/>
            <w:vMerge/>
          </w:tcPr>
          <w:p w:rsidR="00C34F57" w:rsidRPr="00BD1C98" w:rsidRDefault="00C34F57">
            <w:pPr>
              <w:rPr>
                <w:rFonts w:ascii="Times New Roman" w:hAnsi="Times New Roman" w:cs="Times New Roman"/>
                <w:color w:val="000000" w:themeColor="text1"/>
                <w:sz w:val="18"/>
                <w:szCs w:val="18"/>
              </w:rPr>
            </w:pPr>
          </w:p>
        </w:tc>
        <w:tc>
          <w:tcPr>
            <w:tcW w:w="664" w:type="dxa"/>
            <w:vMerge/>
          </w:tcPr>
          <w:p w:rsidR="00C34F57" w:rsidRPr="00BD1C98" w:rsidRDefault="00C34F57">
            <w:pPr>
              <w:rPr>
                <w:rFonts w:ascii="Times New Roman" w:hAnsi="Times New Roman" w:cs="Times New Roman"/>
                <w:color w:val="000000" w:themeColor="text1"/>
                <w:sz w:val="18"/>
                <w:szCs w:val="18"/>
              </w:rPr>
            </w:pP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9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r>
      <w:tr w:rsidR="00BD1C98" w:rsidRPr="00BD1C98" w:rsidT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9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2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17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12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6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19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r>
      <w:tr w:rsidR="00BD1C98" w:rsidRPr="00BD1C98" w:rsidT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90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Материалы (указываются наименование сырья, основных и вспомогательных материалов, полуфабрикатов и комплектующих изделий, запасных </w:t>
            </w:r>
            <w:r w:rsidRPr="00BD1C98">
              <w:rPr>
                <w:rFonts w:ascii="Times New Roman" w:hAnsi="Times New Roman" w:cs="Times New Roman"/>
                <w:color w:val="000000" w:themeColor="text1"/>
                <w:sz w:val="18"/>
                <w:szCs w:val="18"/>
              </w:rPr>
              <w:lastRenderedPageBreak/>
              <w:t>частей и др., марка и профиль)</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9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BD1C98" w:rsidRPr="00BD1C98" w:rsidT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p>
        </w:tc>
        <w:tc>
          <w:tcPr>
            <w:tcW w:w="1909" w:type="dxa"/>
          </w:tcPr>
          <w:p w:rsidR="00C34F57" w:rsidRPr="00BD1C98" w:rsidRDefault="00C34F57">
            <w:pPr>
              <w:pStyle w:val="ConsPlusNormal"/>
              <w:rPr>
                <w:rFonts w:ascii="Times New Roman" w:hAnsi="Times New Roman" w:cs="Times New Roman"/>
                <w:color w:val="000000" w:themeColor="text1"/>
                <w:sz w:val="18"/>
                <w:szCs w:val="18"/>
              </w:rPr>
            </w:pP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9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BD1C98" w:rsidRPr="00BD1C98" w:rsidT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p>
        </w:tc>
        <w:tc>
          <w:tcPr>
            <w:tcW w:w="1909" w:type="dxa"/>
          </w:tcPr>
          <w:p w:rsidR="00C34F57" w:rsidRPr="00BD1C98" w:rsidRDefault="00C34F57">
            <w:pPr>
              <w:pStyle w:val="ConsPlusNormal"/>
              <w:rPr>
                <w:rFonts w:ascii="Times New Roman" w:hAnsi="Times New Roman" w:cs="Times New Roman"/>
                <w:color w:val="000000" w:themeColor="text1"/>
                <w:sz w:val="18"/>
                <w:szCs w:val="18"/>
              </w:rPr>
            </w:pP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9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BD1C98" w:rsidRPr="00BD1C98" w:rsidTr="00BD1C98">
        <w:tc>
          <w:tcPr>
            <w:tcW w:w="2363" w:type="dxa"/>
            <w:gridSpan w:val="2"/>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41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23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9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bl>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2А-2</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_______________"Топливно-энергетические    ресурсы    для_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статьи)</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_научно-экспериментальных целей"_</w:t>
      </w:r>
    </w:p>
    <w:p w:rsidR="00C34F57" w:rsidRPr="00BD1C98" w:rsidRDefault="00C34F57">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204"/>
        <w:gridCol w:w="1171"/>
        <w:gridCol w:w="1191"/>
        <w:gridCol w:w="1247"/>
        <w:gridCol w:w="1191"/>
        <w:gridCol w:w="737"/>
        <w:gridCol w:w="1191"/>
        <w:gridCol w:w="1134"/>
        <w:gridCol w:w="1247"/>
      </w:tblGrid>
      <w:tr w:rsidR="00BD1C98" w:rsidRPr="00BD1C98">
        <w:tc>
          <w:tcPr>
            <w:tcW w:w="4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163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w:t>
            </w:r>
          </w:p>
        </w:tc>
        <w:tc>
          <w:tcPr>
            <w:tcW w:w="120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Единица измерения</w:t>
            </w:r>
          </w:p>
        </w:tc>
        <w:tc>
          <w:tcPr>
            <w:tcW w:w="3609"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Объем используемых топливно-энергетических ресурсов по годам (этапам) НИОК(Т)Р</w:t>
            </w:r>
          </w:p>
        </w:tc>
        <w:tc>
          <w:tcPr>
            <w:tcW w:w="119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стоимость (тариф) за единицу ресурса,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4309"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63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117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9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24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91" w:type="dxa"/>
            <w:vMerge/>
          </w:tcPr>
          <w:p w:rsidR="00C34F57" w:rsidRPr="00BD1C98" w:rsidRDefault="00C34F57">
            <w:pPr>
              <w:rPr>
                <w:rFonts w:ascii="Times New Roman" w:hAnsi="Times New Roman" w:cs="Times New Roman"/>
                <w:color w:val="000000" w:themeColor="text1"/>
                <w:sz w:val="18"/>
                <w:szCs w:val="18"/>
              </w:rPr>
            </w:pPr>
          </w:p>
        </w:tc>
        <w:tc>
          <w:tcPr>
            <w:tcW w:w="73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3572"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63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1171" w:type="dxa"/>
            <w:vMerge/>
          </w:tcPr>
          <w:p w:rsidR="00C34F57" w:rsidRPr="00BD1C98" w:rsidRDefault="00C34F57">
            <w:pPr>
              <w:rPr>
                <w:rFonts w:ascii="Times New Roman" w:hAnsi="Times New Roman" w:cs="Times New Roman"/>
                <w:color w:val="000000" w:themeColor="text1"/>
                <w:sz w:val="18"/>
                <w:szCs w:val="18"/>
              </w:rPr>
            </w:pPr>
          </w:p>
        </w:tc>
        <w:tc>
          <w:tcPr>
            <w:tcW w:w="1191" w:type="dxa"/>
            <w:vMerge/>
          </w:tcPr>
          <w:p w:rsidR="00C34F57" w:rsidRPr="00BD1C98" w:rsidRDefault="00C34F57">
            <w:pPr>
              <w:rPr>
                <w:rFonts w:ascii="Times New Roman" w:hAnsi="Times New Roman" w:cs="Times New Roman"/>
                <w:color w:val="000000" w:themeColor="text1"/>
                <w:sz w:val="18"/>
                <w:szCs w:val="18"/>
              </w:rPr>
            </w:pPr>
          </w:p>
        </w:tc>
        <w:tc>
          <w:tcPr>
            <w:tcW w:w="1247" w:type="dxa"/>
            <w:vMerge/>
          </w:tcPr>
          <w:p w:rsidR="00C34F57" w:rsidRPr="00BD1C98" w:rsidRDefault="00C34F57">
            <w:pPr>
              <w:rPr>
                <w:rFonts w:ascii="Times New Roman" w:hAnsi="Times New Roman" w:cs="Times New Roman"/>
                <w:color w:val="000000" w:themeColor="text1"/>
                <w:sz w:val="18"/>
                <w:szCs w:val="18"/>
              </w:rPr>
            </w:pPr>
          </w:p>
        </w:tc>
        <w:tc>
          <w:tcPr>
            <w:tcW w:w="1191" w:type="dxa"/>
            <w:vMerge/>
          </w:tcPr>
          <w:p w:rsidR="00C34F57" w:rsidRPr="00BD1C98" w:rsidRDefault="00C34F57">
            <w:pPr>
              <w:rPr>
                <w:rFonts w:ascii="Times New Roman" w:hAnsi="Times New Roman" w:cs="Times New Roman"/>
                <w:color w:val="000000" w:themeColor="text1"/>
                <w:sz w:val="18"/>
                <w:szCs w:val="18"/>
              </w:rPr>
            </w:pPr>
          </w:p>
        </w:tc>
        <w:tc>
          <w:tcPr>
            <w:tcW w:w="737" w:type="dxa"/>
            <w:vMerge/>
          </w:tcPr>
          <w:p w:rsidR="00C34F57" w:rsidRPr="00BD1C98" w:rsidRDefault="00C34F57">
            <w:pPr>
              <w:rPr>
                <w:rFonts w:ascii="Times New Roman" w:hAnsi="Times New Roman" w:cs="Times New Roman"/>
                <w:color w:val="000000" w:themeColor="text1"/>
                <w:sz w:val="18"/>
                <w:szCs w:val="18"/>
              </w:rPr>
            </w:pP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63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2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17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73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r>
      <w:tr w:rsidR="00BD1C98" w:rsidRP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63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Топливо (указывается наименование твердого, жидкого, газообразного </w:t>
            </w:r>
            <w:r w:rsidRPr="00BD1C98">
              <w:rPr>
                <w:rFonts w:ascii="Times New Roman" w:hAnsi="Times New Roman" w:cs="Times New Roman"/>
                <w:color w:val="000000" w:themeColor="text1"/>
                <w:sz w:val="18"/>
                <w:szCs w:val="18"/>
              </w:rPr>
              <w:lastRenderedPageBreak/>
              <w:t>топлива)</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73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BD1C98" w:rsidRP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2</w:t>
            </w:r>
          </w:p>
        </w:tc>
        <w:tc>
          <w:tcPr>
            <w:tcW w:w="163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Энергия (указывается наименование используемой энергии)</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73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C34F57" w:rsidRPr="00BD1C98">
        <w:tc>
          <w:tcPr>
            <w:tcW w:w="2093" w:type="dxa"/>
            <w:gridSpan w:val="2"/>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7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r>
    </w:tbl>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2Б</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_________"Специальное   оборудование   для   научных   и_____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_экспериментальных работ"_</w:t>
      </w:r>
    </w:p>
    <w:p w:rsidR="00C34F57" w:rsidRPr="00BD1C98" w:rsidRDefault="00C34F57">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204"/>
        <w:gridCol w:w="1191"/>
        <w:gridCol w:w="1247"/>
        <w:gridCol w:w="1304"/>
        <w:gridCol w:w="1174"/>
        <w:gridCol w:w="664"/>
        <w:gridCol w:w="1191"/>
        <w:gridCol w:w="1304"/>
        <w:gridCol w:w="1191"/>
      </w:tblGrid>
      <w:tr w:rsidR="00BD1C98" w:rsidRPr="00BD1C98">
        <w:tc>
          <w:tcPr>
            <w:tcW w:w="4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163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w:t>
            </w:r>
          </w:p>
        </w:tc>
        <w:tc>
          <w:tcPr>
            <w:tcW w:w="120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Единица измерения</w:t>
            </w:r>
          </w:p>
        </w:tc>
        <w:tc>
          <w:tcPr>
            <w:tcW w:w="3742"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по годам (этапам) НИОК(Т)Р</w:t>
            </w:r>
          </w:p>
        </w:tc>
        <w:tc>
          <w:tcPr>
            <w:tcW w:w="117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стоимость единицы,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4350"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63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119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24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30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74" w:type="dxa"/>
            <w:vMerge/>
          </w:tcPr>
          <w:p w:rsidR="00C34F57" w:rsidRPr="00BD1C98" w:rsidRDefault="00C34F57">
            <w:pPr>
              <w:rPr>
                <w:rFonts w:ascii="Times New Roman" w:hAnsi="Times New Roman" w:cs="Times New Roman"/>
                <w:color w:val="000000" w:themeColor="text1"/>
                <w:sz w:val="18"/>
                <w:szCs w:val="18"/>
              </w:rPr>
            </w:pPr>
          </w:p>
        </w:tc>
        <w:tc>
          <w:tcPr>
            <w:tcW w:w="66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3686"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1639" w:type="dxa"/>
            <w:vMerge/>
          </w:tcPr>
          <w:p w:rsidR="00C34F57" w:rsidRPr="00BD1C98" w:rsidRDefault="00C34F57">
            <w:pPr>
              <w:rPr>
                <w:rFonts w:ascii="Times New Roman" w:hAnsi="Times New Roman" w:cs="Times New Roman"/>
                <w:color w:val="000000" w:themeColor="text1"/>
                <w:sz w:val="18"/>
                <w:szCs w:val="18"/>
              </w:rPr>
            </w:pPr>
          </w:p>
        </w:tc>
        <w:tc>
          <w:tcPr>
            <w:tcW w:w="1204" w:type="dxa"/>
            <w:vMerge/>
          </w:tcPr>
          <w:p w:rsidR="00C34F57" w:rsidRPr="00BD1C98" w:rsidRDefault="00C34F57">
            <w:pPr>
              <w:rPr>
                <w:rFonts w:ascii="Times New Roman" w:hAnsi="Times New Roman" w:cs="Times New Roman"/>
                <w:color w:val="000000" w:themeColor="text1"/>
                <w:sz w:val="18"/>
                <w:szCs w:val="18"/>
              </w:rPr>
            </w:pPr>
          </w:p>
        </w:tc>
        <w:tc>
          <w:tcPr>
            <w:tcW w:w="1191" w:type="dxa"/>
            <w:vMerge/>
          </w:tcPr>
          <w:p w:rsidR="00C34F57" w:rsidRPr="00BD1C98" w:rsidRDefault="00C34F57">
            <w:pPr>
              <w:rPr>
                <w:rFonts w:ascii="Times New Roman" w:hAnsi="Times New Roman" w:cs="Times New Roman"/>
                <w:color w:val="000000" w:themeColor="text1"/>
                <w:sz w:val="18"/>
                <w:szCs w:val="18"/>
              </w:rPr>
            </w:pPr>
          </w:p>
        </w:tc>
        <w:tc>
          <w:tcPr>
            <w:tcW w:w="1247" w:type="dxa"/>
            <w:vMerge/>
          </w:tcPr>
          <w:p w:rsidR="00C34F57" w:rsidRPr="00BD1C98" w:rsidRDefault="00C34F57">
            <w:pPr>
              <w:rPr>
                <w:rFonts w:ascii="Times New Roman" w:hAnsi="Times New Roman" w:cs="Times New Roman"/>
                <w:color w:val="000000" w:themeColor="text1"/>
                <w:sz w:val="18"/>
                <w:szCs w:val="18"/>
              </w:rPr>
            </w:pPr>
          </w:p>
        </w:tc>
        <w:tc>
          <w:tcPr>
            <w:tcW w:w="1304" w:type="dxa"/>
            <w:vMerge/>
          </w:tcPr>
          <w:p w:rsidR="00C34F57" w:rsidRPr="00BD1C98" w:rsidRDefault="00C34F57">
            <w:pPr>
              <w:rPr>
                <w:rFonts w:ascii="Times New Roman" w:hAnsi="Times New Roman" w:cs="Times New Roman"/>
                <w:color w:val="000000" w:themeColor="text1"/>
                <w:sz w:val="18"/>
                <w:szCs w:val="18"/>
              </w:rPr>
            </w:pPr>
          </w:p>
        </w:tc>
        <w:tc>
          <w:tcPr>
            <w:tcW w:w="1174" w:type="dxa"/>
            <w:vMerge/>
          </w:tcPr>
          <w:p w:rsidR="00C34F57" w:rsidRPr="00BD1C98" w:rsidRDefault="00C34F57">
            <w:pPr>
              <w:rPr>
                <w:rFonts w:ascii="Times New Roman" w:hAnsi="Times New Roman" w:cs="Times New Roman"/>
                <w:color w:val="000000" w:themeColor="text1"/>
                <w:sz w:val="18"/>
                <w:szCs w:val="18"/>
              </w:rPr>
            </w:pPr>
          </w:p>
        </w:tc>
        <w:tc>
          <w:tcPr>
            <w:tcW w:w="664" w:type="dxa"/>
            <w:vMerge/>
          </w:tcPr>
          <w:p w:rsidR="00C34F57" w:rsidRPr="00BD1C98" w:rsidRDefault="00C34F57">
            <w:pPr>
              <w:rPr>
                <w:rFonts w:ascii="Times New Roman" w:hAnsi="Times New Roman" w:cs="Times New Roman"/>
                <w:color w:val="000000" w:themeColor="text1"/>
                <w:sz w:val="18"/>
                <w:szCs w:val="18"/>
              </w:rPr>
            </w:pP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3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63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2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3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17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6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130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119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r>
      <w:tr w:rsidR="00BD1C98" w:rsidRP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63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(указываются наименование оборудования, марка и другое)</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BD1C98" w:rsidRPr="00BD1C98">
        <w:tc>
          <w:tcPr>
            <w:tcW w:w="454" w:type="dxa"/>
          </w:tcPr>
          <w:p w:rsidR="00C34F57" w:rsidRPr="00BD1C98" w:rsidRDefault="00C34F57">
            <w:pPr>
              <w:pStyle w:val="ConsPlusNormal"/>
              <w:rPr>
                <w:rFonts w:ascii="Times New Roman" w:hAnsi="Times New Roman" w:cs="Times New Roman"/>
                <w:color w:val="000000" w:themeColor="text1"/>
                <w:sz w:val="18"/>
                <w:szCs w:val="18"/>
              </w:rPr>
            </w:pPr>
          </w:p>
        </w:tc>
        <w:tc>
          <w:tcPr>
            <w:tcW w:w="1639" w:type="dxa"/>
          </w:tcPr>
          <w:p w:rsidR="00C34F57" w:rsidRPr="00BD1C98" w:rsidRDefault="00C34F57">
            <w:pPr>
              <w:pStyle w:val="ConsPlusNormal"/>
              <w:rPr>
                <w:rFonts w:ascii="Times New Roman" w:hAnsi="Times New Roman" w:cs="Times New Roman"/>
                <w:color w:val="000000" w:themeColor="text1"/>
                <w:sz w:val="18"/>
                <w:szCs w:val="18"/>
              </w:rPr>
            </w:pP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r>
      <w:tr w:rsidR="00C34F57" w:rsidRPr="00BD1C98">
        <w:tc>
          <w:tcPr>
            <w:tcW w:w="2093" w:type="dxa"/>
            <w:gridSpan w:val="2"/>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20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17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66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304" w:type="dxa"/>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1191" w:type="dxa"/>
          </w:tcPr>
          <w:p w:rsidR="00C34F57" w:rsidRPr="00BD1C98" w:rsidRDefault="00C34F57">
            <w:pPr>
              <w:pStyle w:val="ConsPlusNormal"/>
              <w:jc w:val="center"/>
              <w:rPr>
                <w:rFonts w:ascii="Times New Roman" w:hAnsi="Times New Roman" w:cs="Times New Roman"/>
                <w:color w:val="000000" w:themeColor="text1"/>
                <w:sz w:val="18"/>
                <w:szCs w:val="18"/>
              </w:rPr>
            </w:pPr>
          </w:p>
        </w:tc>
      </w:tr>
    </w:tbl>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2В</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 &lt;6&gt;</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____"</w:t>
      </w:r>
      <w:proofErr w:type="gramStart"/>
      <w:r w:rsidRPr="00BD1C98">
        <w:rPr>
          <w:rFonts w:ascii="Times New Roman" w:hAnsi="Times New Roman" w:cs="Times New Roman"/>
          <w:color w:val="000000" w:themeColor="text1"/>
          <w:sz w:val="18"/>
          <w:szCs w:val="18"/>
        </w:rPr>
        <w:t>Заработная  плата</w:t>
      </w:r>
      <w:proofErr w:type="gramEnd"/>
      <w:r w:rsidRPr="00BD1C98">
        <w:rPr>
          <w:rFonts w:ascii="Times New Roman" w:hAnsi="Times New Roman" w:cs="Times New Roman"/>
          <w:color w:val="000000" w:themeColor="text1"/>
          <w:sz w:val="18"/>
          <w:szCs w:val="18"/>
        </w:rPr>
        <w:t xml:space="preserve"> исследователей и разработчиков" (при_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__использовании </w:t>
      </w:r>
      <w:proofErr w:type="gramStart"/>
      <w:r w:rsidRPr="00BD1C98">
        <w:rPr>
          <w:rFonts w:ascii="Times New Roman" w:hAnsi="Times New Roman" w:cs="Times New Roman"/>
          <w:color w:val="000000" w:themeColor="text1"/>
          <w:sz w:val="18"/>
          <w:szCs w:val="18"/>
        </w:rPr>
        <w:t>ЕТС)_</w:t>
      </w:r>
      <w:proofErr w:type="gramEnd"/>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тарифная ставка 1-го разряда (базовая ставка &lt;7&gt;) _______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p w:rsidR="00C34F57" w:rsidRPr="00BD1C98" w:rsidRDefault="00C34F57">
      <w:pPr>
        <w:spacing w:after="1"/>
        <w:rPr>
          <w:rFonts w:ascii="Times New Roman" w:hAnsi="Times New Roman" w:cs="Times New Roman"/>
          <w:color w:val="000000" w:themeColor="text1"/>
          <w:sz w:val="18"/>
          <w:szCs w:val="18"/>
        </w:rPr>
      </w:pPr>
    </w:p>
    <w:tbl>
      <w:tblPr>
        <w:tblW w:w="15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779"/>
        <w:gridCol w:w="780"/>
        <w:gridCol w:w="567"/>
        <w:gridCol w:w="709"/>
        <w:gridCol w:w="708"/>
        <w:gridCol w:w="567"/>
        <w:gridCol w:w="567"/>
        <w:gridCol w:w="694"/>
        <w:gridCol w:w="340"/>
        <w:gridCol w:w="364"/>
        <w:gridCol w:w="445"/>
        <w:gridCol w:w="332"/>
        <w:gridCol w:w="710"/>
        <w:gridCol w:w="380"/>
        <w:gridCol w:w="279"/>
        <w:gridCol w:w="101"/>
        <w:gridCol w:w="466"/>
        <w:gridCol w:w="127"/>
        <w:gridCol w:w="245"/>
        <w:gridCol w:w="364"/>
        <w:gridCol w:w="115"/>
        <w:gridCol w:w="249"/>
        <w:gridCol w:w="364"/>
        <w:gridCol w:w="65"/>
        <w:gridCol w:w="314"/>
        <w:gridCol w:w="253"/>
        <w:gridCol w:w="190"/>
        <w:gridCol w:w="518"/>
        <w:gridCol w:w="49"/>
        <w:gridCol w:w="518"/>
        <w:gridCol w:w="190"/>
        <w:gridCol w:w="236"/>
        <w:gridCol w:w="331"/>
        <w:gridCol w:w="377"/>
        <w:gridCol w:w="757"/>
        <w:gridCol w:w="266"/>
        <w:gridCol w:w="142"/>
        <w:gridCol w:w="567"/>
        <w:gridCol w:w="386"/>
        <w:gridCol w:w="144"/>
      </w:tblGrid>
      <w:tr w:rsidR="00BD1C98" w:rsidRPr="00BD1C98" w:rsidTr="00BD1C98">
        <w:trPr>
          <w:gridAfter w:val="8"/>
          <w:wAfter w:w="2970" w:type="dxa"/>
        </w:trPr>
        <w:tc>
          <w:tcPr>
            <w:tcW w:w="42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77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 должностей (профессий) работников</w:t>
            </w:r>
          </w:p>
        </w:tc>
        <w:tc>
          <w:tcPr>
            <w:tcW w:w="78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штатных единиц</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Тарифный разряд</w:t>
            </w:r>
          </w:p>
        </w:tc>
        <w:tc>
          <w:tcPr>
            <w:tcW w:w="70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Тарифный коэффициент</w:t>
            </w:r>
          </w:p>
        </w:tc>
        <w:tc>
          <w:tcPr>
            <w:tcW w:w="708"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Корректирующий коэффициент</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Коэффициент повышения</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Тарифный оклад,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1843"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Повышения тарифного оклада (ставки),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332"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Оклад,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1369"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Стимулирующие выплаты,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1418" w:type="dxa"/>
            <w:gridSpan w:val="6"/>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Компенсирующие выплаты,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678" w:type="dxa"/>
            <w:gridSpan w:val="3"/>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Всего фонд заработной платы за месяц,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(гр. 12 + гр. 13 + гр. 17)</w:t>
            </w:r>
          </w:p>
        </w:tc>
        <w:tc>
          <w:tcPr>
            <w:tcW w:w="567" w:type="dxa"/>
            <w:gridSpan w:val="2"/>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одного человеко-часа,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708" w:type="dxa"/>
            <w:gridSpan w:val="2"/>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Человеко-часы работы над темой</w:t>
            </w:r>
          </w:p>
        </w:tc>
        <w:tc>
          <w:tcPr>
            <w:tcW w:w="567" w:type="dxa"/>
            <w:gridSpan w:val="2"/>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заработной платы по теме,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(гр. 23 х гр. 24)</w:t>
            </w:r>
          </w:p>
        </w:tc>
        <w:tc>
          <w:tcPr>
            <w:tcW w:w="426"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rsidTr="00BD1C98">
        <w:trPr>
          <w:gridAfter w:val="2"/>
          <w:wAfter w:w="530" w:type="dxa"/>
        </w:trPr>
        <w:tc>
          <w:tcPr>
            <w:tcW w:w="421" w:type="dxa"/>
            <w:vMerge/>
          </w:tcPr>
          <w:p w:rsidR="00C34F57" w:rsidRPr="00BD1C98" w:rsidRDefault="00C34F57">
            <w:pPr>
              <w:rPr>
                <w:rFonts w:ascii="Times New Roman" w:hAnsi="Times New Roman" w:cs="Times New Roman"/>
                <w:color w:val="000000" w:themeColor="text1"/>
                <w:sz w:val="18"/>
                <w:szCs w:val="18"/>
              </w:rPr>
            </w:pPr>
          </w:p>
        </w:tc>
        <w:tc>
          <w:tcPr>
            <w:tcW w:w="779" w:type="dxa"/>
            <w:vMerge/>
          </w:tcPr>
          <w:p w:rsidR="00C34F57" w:rsidRPr="00BD1C98" w:rsidRDefault="00C34F57">
            <w:pPr>
              <w:rPr>
                <w:rFonts w:ascii="Times New Roman" w:hAnsi="Times New Roman" w:cs="Times New Roman"/>
                <w:color w:val="000000" w:themeColor="text1"/>
                <w:sz w:val="18"/>
                <w:szCs w:val="18"/>
              </w:rPr>
            </w:pPr>
          </w:p>
        </w:tc>
        <w:tc>
          <w:tcPr>
            <w:tcW w:w="780"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709" w:type="dxa"/>
            <w:vMerge/>
          </w:tcPr>
          <w:p w:rsidR="00C34F57" w:rsidRPr="00BD1C98" w:rsidRDefault="00C34F57">
            <w:pPr>
              <w:rPr>
                <w:rFonts w:ascii="Times New Roman" w:hAnsi="Times New Roman" w:cs="Times New Roman"/>
                <w:color w:val="000000" w:themeColor="text1"/>
                <w:sz w:val="18"/>
                <w:szCs w:val="18"/>
              </w:rPr>
            </w:pPr>
          </w:p>
        </w:tc>
        <w:tc>
          <w:tcPr>
            <w:tcW w:w="708"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69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1149"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видам)</w:t>
            </w:r>
          </w:p>
        </w:tc>
        <w:tc>
          <w:tcPr>
            <w:tcW w:w="332" w:type="dxa"/>
            <w:vMerge/>
          </w:tcPr>
          <w:p w:rsidR="00C34F57" w:rsidRPr="00BD1C98" w:rsidRDefault="00C34F57">
            <w:pPr>
              <w:rPr>
                <w:rFonts w:ascii="Times New Roman" w:hAnsi="Times New Roman" w:cs="Times New Roman"/>
                <w:color w:val="000000" w:themeColor="text1"/>
                <w:sz w:val="18"/>
                <w:szCs w:val="18"/>
              </w:rPr>
            </w:pPr>
          </w:p>
        </w:tc>
        <w:tc>
          <w:tcPr>
            <w:tcW w:w="71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659"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видам)</w:t>
            </w:r>
          </w:p>
        </w:tc>
        <w:tc>
          <w:tcPr>
            <w:tcW w:w="694"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724"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видам)</w:t>
            </w:r>
          </w:p>
        </w:tc>
        <w:tc>
          <w:tcPr>
            <w:tcW w:w="678" w:type="dxa"/>
            <w:gridSpan w:val="3"/>
            <w:vMerge/>
          </w:tcPr>
          <w:p w:rsidR="00C34F57" w:rsidRPr="00BD1C98" w:rsidRDefault="00C34F57">
            <w:pPr>
              <w:rPr>
                <w:rFonts w:ascii="Times New Roman" w:hAnsi="Times New Roman" w:cs="Times New Roman"/>
                <w:color w:val="000000" w:themeColor="text1"/>
                <w:sz w:val="18"/>
                <w:szCs w:val="18"/>
              </w:rPr>
            </w:pPr>
          </w:p>
        </w:tc>
        <w:tc>
          <w:tcPr>
            <w:tcW w:w="567" w:type="dxa"/>
            <w:gridSpan w:val="2"/>
            <w:vMerge/>
          </w:tcPr>
          <w:p w:rsidR="00C34F57" w:rsidRPr="00BD1C98" w:rsidRDefault="00C34F57">
            <w:pPr>
              <w:rPr>
                <w:rFonts w:ascii="Times New Roman" w:hAnsi="Times New Roman" w:cs="Times New Roman"/>
                <w:color w:val="000000" w:themeColor="text1"/>
                <w:sz w:val="18"/>
                <w:szCs w:val="18"/>
              </w:rPr>
            </w:pPr>
          </w:p>
        </w:tc>
        <w:tc>
          <w:tcPr>
            <w:tcW w:w="708" w:type="dxa"/>
            <w:gridSpan w:val="2"/>
            <w:vMerge/>
          </w:tcPr>
          <w:p w:rsidR="00C34F57" w:rsidRPr="00BD1C98" w:rsidRDefault="00C34F57">
            <w:pPr>
              <w:rPr>
                <w:rFonts w:ascii="Times New Roman" w:hAnsi="Times New Roman" w:cs="Times New Roman"/>
                <w:color w:val="000000" w:themeColor="text1"/>
                <w:sz w:val="18"/>
                <w:szCs w:val="18"/>
              </w:rPr>
            </w:pPr>
          </w:p>
        </w:tc>
        <w:tc>
          <w:tcPr>
            <w:tcW w:w="567" w:type="dxa"/>
            <w:gridSpan w:val="2"/>
            <w:vMerge/>
          </w:tcPr>
          <w:p w:rsidR="00C34F57" w:rsidRPr="00BD1C98" w:rsidRDefault="00C34F57">
            <w:pPr>
              <w:rPr>
                <w:rFonts w:ascii="Times New Roman" w:hAnsi="Times New Roman" w:cs="Times New Roman"/>
                <w:color w:val="000000" w:themeColor="text1"/>
                <w:sz w:val="18"/>
                <w:szCs w:val="18"/>
              </w:rPr>
            </w:pPr>
          </w:p>
        </w:tc>
        <w:tc>
          <w:tcPr>
            <w:tcW w:w="1134"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1165"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 по __</w:t>
            </w:r>
          </w:p>
        </w:tc>
      </w:tr>
      <w:tr w:rsidR="00BD1C98" w:rsidRPr="00BD1C98" w:rsidTr="00BD1C98">
        <w:tc>
          <w:tcPr>
            <w:tcW w:w="421" w:type="dxa"/>
            <w:vMerge/>
          </w:tcPr>
          <w:p w:rsidR="00C34F57" w:rsidRPr="00BD1C98" w:rsidRDefault="00C34F57">
            <w:pPr>
              <w:rPr>
                <w:rFonts w:ascii="Times New Roman" w:hAnsi="Times New Roman" w:cs="Times New Roman"/>
                <w:color w:val="000000" w:themeColor="text1"/>
                <w:sz w:val="18"/>
                <w:szCs w:val="18"/>
              </w:rPr>
            </w:pPr>
          </w:p>
        </w:tc>
        <w:tc>
          <w:tcPr>
            <w:tcW w:w="779" w:type="dxa"/>
            <w:vMerge/>
          </w:tcPr>
          <w:p w:rsidR="00C34F57" w:rsidRPr="00BD1C98" w:rsidRDefault="00C34F57">
            <w:pPr>
              <w:rPr>
                <w:rFonts w:ascii="Times New Roman" w:hAnsi="Times New Roman" w:cs="Times New Roman"/>
                <w:color w:val="000000" w:themeColor="text1"/>
                <w:sz w:val="18"/>
                <w:szCs w:val="18"/>
              </w:rPr>
            </w:pPr>
          </w:p>
        </w:tc>
        <w:tc>
          <w:tcPr>
            <w:tcW w:w="780"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709" w:type="dxa"/>
            <w:vMerge/>
          </w:tcPr>
          <w:p w:rsidR="00C34F57" w:rsidRPr="00BD1C98" w:rsidRDefault="00C34F57">
            <w:pPr>
              <w:rPr>
                <w:rFonts w:ascii="Times New Roman" w:hAnsi="Times New Roman" w:cs="Times New Roman"/>
                <w:color w:val="000000" w:themeColor="text1"/>
                <w:sz w:val="18"/>
                <w:szCs w:val="18"/>
              </w:rPr>
            </w:pPr>
          </w:p>
        </w:tc>
        <w:tc>
          <w:tcPr>
            <w:tcW w:w="708"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694" w:type="dxa"/>
            <w:vMerge/>
          </w:tcPr>
          <w:p w:rsidR="00C34F57" w:rsidRPr="00BD1C98" w:rsidRDefault="00C34F57">
            <w:pPr>
              <w:rPr>
                <w:rFonts w:ascii="Times New Roman" w:hAnsi="Times New Roman" w:cs="Times New Roman"/>
                <w:color w:val="000000" w:themeColor="text1"/>
                <w:sz w:val="18"/>
                <w:szCs w:val="18"/>
              </w:rPr>
            </w:pPr>
          </w:p>
        </w:tc>
        <w:tc>
          <w:tcPr>
            <w:tcW w:w="34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4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32" w:type="dxa"/>
            <w:vMerge/>
          </w:tcPr>
          <w:p w:rsidR="00C34F57" w:rsidRPr="00BD1C98" w:rsidRDefault="00C34F57">
            <w:pPr>
              <w:rPr>
                <w:rFonts w:ascii="Times New Roman" w:hAnsi="Times New Roman" w:cs="Times New Roman"/>
                <w:color w:val="000000" w:themeColor="text1"/>
                <w:sz w:val="18"/>
                <w:szCs w:val="18"/>
              </w:rPr>
            </w:pPr>
          </w:p>
        </w:tc>
        <w:tc>
          <w:tcPr>
            <w:tcW w:w="710" w:type="dxa"/>
            <w:vMerge/>
          </w:tcPr>
          <w:p w:rsidR="00C34F57" w:rsidRPr="00BD1C98" w:rsidRDefault="00C34F57">
            <w:pPr>
              <w:rPr>
                <w:rFonts w:ascii="Times New Roman" w:hAnsi="Times New Roman" w:cs="Times New Roman"/>
                <w:color w:val="000000" w:themeColor="text1"/>
                <w:sz w:val="18"/>
                <w:szCs w:val="18"/>
              </w:rPr>
            </w:pPr>
          </w:p>
        </w:tc>
        <w:tc>
          <w:tcPr>
            <w:tcW w:w="38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80"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6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72" w:type="dxa"/>
            <w:gridSpan w:val="2"/>
          </w:tcPr>
          <w:p w:rsidR="00C34F57" w:rsidRPr="00BD1C98" w:rsidRDefault="00C34F57">
            <w:pPr>
              <w:rPr>
                <w:rFonts w:ascii="Times New Roman" w:hAnsi="Times New Roman" w:cs="Times New Roman"/>
                <w:color w:val="000000" w:themeColor="text1"/>
                <w:sz w:val="18"/>
                <w:szCs w:val="18"/>
              </w:rPr>
            </w:pP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64"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379"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43" w:type="dxa"/>
            <w:gridSpan w:val="2"/>
          </w:tcPr>
          <w:p w:rsidR="00C34F57" w:rsidRPr="00BD1C98" w:rsidRDefault="00C34F57">
            <w:pPr>
              <w:rPr>
                <w:rFonts w:ascii="Times New Roman" w:hAnsi="Times New Roman" w:cs="Times New Roman"/>
                <w:color w:val="000000" w:themeColor="text1"/>
                <w:sz w:val="18"/>
                <w:szCs w:val="18"/>
              </w:rPr>
            </w:pPr>
          </w:p>
        </w:tc>
        <w:tc>
          <w:tcPr>
            <w:tcW w:w="567" w:type="dxa"/>
            <w:gridSpan w:val="2"/>
          </w:tcPr>
          <w:p w:rsidR="00C34F57" w:rsidRPr="00BD1C98" w:rsidRDefault="00C34F57">
            <w:pPr>
              <w:rPr>
                <w:rFonts w:ascii="Times New Roman" w:hAnsi="Times New Roman" w:cs="Times New Roman"/>
                <w:color w:val="000000" w:themeColor="text1"/>
                <w:sz w:val="18"/>
                <w:szCs w:val="18"/>
              </w:rPr>
            </w:pPr>
          </w:p>
        </w:tc>
        <w:tc>
          <w:tcPr>
            <w:tcW w:w="708" w:type="dxa"/>
            <w:gridSpan w:val="2"/>
          </w:tcPr>
          <w:p w:rsidR="00C34F57" w:rsidRPr="00BD1C98" w:rsidRDefault="00C34F57">
            <w:pPr>
              <w:rPr>
                <w:rFonts w:ascii="Times New Roman" w:hAnsi="Times New Roman" w:cs="Times New Roman"/>
                <w:color w:val="000000" w:themeColor="text1"/>
                <w:sz w:val="18"/>
                <w:szCs w:val="18"/>
              </w:rPr>
            </w:pPr>
          </w:p>
        </w:tc>
        <w:tc>
          <w:tcPr>
            <w:tcW w:w="567" w:type="dxa"/>
            <w:gridSpan w:val="2"/>
          </w:tcPr>
          <w:p w:rsidR="00C34F57" w:rsidRPr="00BD1C98" w:rsidRDefault="00C34F57">
            <w:pPr>
              <w:rPr>
                <w:rFonts w:ascii="Times New Roman" w:hAnsi="Times New Roman" w:cs="Times New Roman"/>
                <w:color w:val="000000" w:themeColor="text1"/>
                <w:sz w:val="18"/>
                <w:szCs w:val="18"/>
              </w:rPr>
            </w:pPr>
          </w:p>
        </w:tc>
        <w:tc>
          <w:tcPr>
            <w:tcW w:w="1134" w:type="dxa"/>
            <w:gridSpan w:val="2"/>
          </w:tcPr>
          <w:p w:rsidR="00C34F57" w:rsidRPr="00BD1C98" w:rsidRDefault="00C34F57">
            <w:pPr>
              <w:rPr>
                <w:rFonts w:ascii="Times New Roman" w:hAnsi="Times New Roman" w:cs="Times New Roman"/>
                <w:color w:val="000000" w:themeColor="text1"/>
                <w:sz w:val="18"/>
                <w:szCs w:val="18"/>
              </w:rPr>
            </w:pPr>
          </w:p>
        </w:tc>
        <w:tc>
          <w:tcPr>
            <w:tcW w:w="1361" w:type="dxa"/>
            <w:gridSpan w:val="4"/>
          </w:tcPr>
          <w:p w:rsidR="00C34F57" w:rsidRPr="00BD1C98" w:rsidRDefault="00C34F57">
            <w:pPr>
              <w:rPr>
                <w:rFonts w:ascii="Times New Roman" w:hAnsi="Times New Roman" w:cs="Times New Roman"/>
                <w:color w:val="000000" w:themeColor="text1"/>
                <w:sz w:val="18"/>
                <w:szCs w:val="18"/>
              </w:rPr>
            </w:pPr>
          </w:p>
        </w:tc>
        <w:tc>
          <w:tcPr>
            <w:tcW w:w="144" w:type="dxa"/>
          </w:tcPr>
          <w:p w:rsidR="00C34F57" w:rsidRPr="00BD1C98" w:rsidRDefault="00C34F57">
            <w:pPr>
              <w:rPr>
                <w:rFonts w:ascii="Times New Roman" w:hAnsi="Times New Roman" w:cs="Times New Roman"/>
                <w:color w:val="000000" w:themeColor="text1"/>
                <w:sz w:val="18"/>
                <w:szCs w:val="18"/>
              </w:rPr>
            </w:pPr>
          </w:p>
        </w:tc>
      </w:tr>
      <w:tr w:rsidR="00BD1C98" w:rsidRPr="00BD1C98" w:rsidTr="00BD1C98">
        <w:tc>
          <w:tcPr>
            <w:tcW w:w="42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w:t>
            </w:r>
          </w:p>
        </w:tc>
        <w:tc>
          <w:tcPr>
            <w:tcW w:w="77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8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708"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6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34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44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332"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71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13</w:t>
            </w:r>
          </w:p>
        </w:tc>
        <w:tc>
          <w:tcPr>
            <w:tcW w:w="38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14</w:t>
            </w:r>
          </w:p>
        </w:tc>
        <w:tc>
          <w:tcPr>
            <w:tcW w:w="380"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w:t>
            </w:r>
          </w:p>
        </w:tc>
        <w:tc>
          <w:tcPr>
            <w:tcW w:w="46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16</w:t>
            </w:r>
          </w:p>
        </w:tc>
        <w:tc>
          <w:tcPr>
            <w:tcW w:w="372"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w:t>
            </w: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w:t>
            </w:r>
          </w:p>
        </w:tc>
        <w:tc>
          <w:tcPr>
            <w:tcW w:w="364"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19</w:t>
            </w:r>
          </w:p>
        </w:tc>
        <w:tc>
          <w:tcPr>
            <w:tcW w:w="3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w:t>
            </w:r>
          </w:p>
        </w:tc>
        <w:tc>
          <w:tcPr>
            <w:tcW w:w="379"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21</w:t>
            </w:r>
          </w:p>
        </w:tc>
        <w:tc>
          <w:tcPr>
            <w:tcW w:w="443"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w:t>
            </w:r>
          </w:p>
        </w:tc>
        <w:tc>
          <w:tcPr>
            <w:tcW w:w="567"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23</w:t>
            </w:r>
          </w:p>
        </w:tc>
        <w:tc>
          <w:tcPr>
            <w:tcW w:w="708"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w:t>
            </w:r>
          </w:p>
        </w:tc>
        <w:tc>
          <w:tcPr>
            <w:tcW w:w="567"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25</w:t>
            </w:r>
          </w:p>
        </w:tc>
        <w:tc>
          <w:tcPr>
            <w:tcW w:w="1134"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26</w:t>
            </w:r>
          </w:p>
        </w:tc>
        <w:tc>
          <w:tcPr>
            <w:tcW w:w="1361" w:type="dxa"/>
            <w:gridSpan w:val="4"/>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27</w:t>
            </w:r>
          </w:p>
        </w:tc>
        <w:tc>
          <w:tcPr>
            <w:tcW w:w="14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28</w:t>
            </w:r>
          </w:p>
        </w:tc>
      </w:tr>
      <w:tr w:rsidR="00BD1C98" w:rsidRPr="00BD1C98" w:rsidTr="00BD1C98">
        <w:tc>
          <w:tcPr>
            <w:tcW w:w="421" w:type="dxa"/>
          </w:tcPr>
          <w:p w:rsidR="00C34F57" w:rsidRPr="00BD1C98" w:rsidRDefault="00C34F57">
            <w:pPr>
              <w:pStyle w:val="ConsPlusNormal"/>
              <w:rPr>
                <w:rFonts w:ascii="Times New Roman" w:hAnsi="Times New Roman" w:cs="Times New Roman"/>
                <w:color w:val="000000" w:themeColor="text1"/>
                <w:sz w:val="18"/>
                <w:szCs w:val="18"/>
              </w:rPr>
            </w:pPr>
          </w:p>
        </w:tc>
        <w:tc>
          <w:tcPr>
            <w:tcW w:w="779" w:type="dxa"/>
          </w:tcPr>
          <w:p w:rsidR="00C34F57" w:rsidRPr="00BD1C98" w:rsidRDefault="00C34F57">
            <w:pPr>
              <w:pStyle w:val="ConsPlusNormal"/>
              <w:rPr>
                <w:rFonts w:ascii="Times New Roman" w:hAnsi="Times New Roman" w:cs="Times New Roman"/>
                <w:color w:val="000000" w:themeColor="text1"/>
                <w:sz w:val="18"/>
                <w:szCs w:val="18"/>
              </w:rPr>
            </w:pPr>
          </w:p>
        </w:tc>
        <w:tc>
          <w:tcPr>
            <w:tcW w:w="780"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708"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c>
          <w:tcPr>
            <w:tcW w:w="340" w:type="dxa"/>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445" w:type="dxa"/>
          </w:tcPr>
          <w:p w:rsidR="00C34F57" w:rsidRPr="00BD1C98" w:rsidRDefault="00C34F57">
            <w:pPr>
              <w:pStyle w:val="ConsPlusNormal"/>
              <w:rPr>
                <w:rFonts w:ascii="Times New Roman" w:hAnsi="Times New Roman" w:cs="Times New Roman"/>
                <w:color w:val="000000" w:themeColor="text1"/>
                <w:sz w:val="18"/>
                <w:szCs w:val="18"/>
              </w:rPr>
            </w:pPr>
          </w:p>
        </w:tc>
        <w:tc>
          <w:tcPr>
            <w:tcW w:w="332" w:type="dxa"/>
          </w:tcPr>
          <w:p w:rsidR="00C34F57" w:rsidRPr="00BD1C98" w:rsidRDefault="00C34F57">
            <w:pPr>
              <w:pStyle w:val="ConsPlusNormal"/>
              <w:rPr>
                <w:rFonts w:ascii="Times New Roman" w:hAnsi="Times New Roman" w:cs="Times New Roman"/>
                <w:color w:val="000000" w:themeColor="text1"/>
                <w:sz w:val="18"/>
                <w:szCs w:val="18"/>
              </w:rPr>
            </w:pPr>
          </w:p>
        </w:tc>
        <w:tc>
          <w:tcPr>
            <w:tcW w:w="710" w:type="dxa"/>
          </w:tcPr>
          <w:p w:rsidR="00C34F57" w:rsidRPr="00BD1C98" w:rsidRDefault="00C34F57">
            <w:pPr>
              <w:pStyle w:val="ConsPlusNormal"/>
              <w:rPr>
                <w:rFonts w:ascii="Times New Roman" w:hAnsi="Times New Roman" w:cs="Times New Roman"/>
                <w:color w:val="000000" w:themeColor="text1"/>
                <w:sz w:val="18"/>
                <w:szCs w:val="18"/>
              </w:rPr>
            </w:pPr>
          </w:p>
        </w:tc>
        <w:tc>
          <w:tcPr>
            <w:tcW w:w="380" w:type="dxa"/>
          </w:tcPr>
          <w:p w:rsidR="00C34F57" w:rsidRPr="00BD1C98" w:rsidRDefault="00C34F57">
            <w:pPr>
              <w:pStyle w:val="ConsPlusNormal"/>
              <w:rPr>
                <w:rFonts w:ascii="Times New Roman" w:hAnsi="Times New Roman" w:cs="Times New Roman"/>
                <w:color w:val="000000" w:themeColor="text1"/>
                <w:sz w:val="18"/>
                <w:szCs w:val="18"/>
              </w:rPr>
            </w:pPr>
          </w:p>
        </w:tc>
        <w:tc>
          <w:tcPr>
            <w:tcW w:w="380"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466" w:type="dxa"/>
          </w:tcPr>
          <w:p w:rsidR="00C34F57" w:rsidRPr="00BD1C98" w:rsidRDefault="00C34F57">
            <w:pPr>
              <w:pStyle w:val="ConsPlusNormal"/>
              <w:rPr>
                <w:rFonts w:ascii="Times New Roman" w:hAnsi="Times New Roman" w:cs="Times New Roman"/>
                <w:color w:val="000000" w:themeColor="text1"/>
                <w:sz w:val="18"/>
                <w:szCs w:val="18"/>
              </w:rPr>
            </w:pPr>
          </w:p>
        </w:tc>
        <w:tc>
          <w:tcPr>
            <w:tcW w:w="372"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364"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379"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443"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708"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1361" w:type="dxa"/>
            <w:gridSpan w:val="4"/>
          </w:tcPr>
          <w:p w:rsidR="00C34F57" w:rsidRPr="00BD1C98" w:rsidRDefault="00C34F57">
            <w:pPr>
              <w:pStyle w:val="ConsPlusNormal"/>
              <w:rPr>
                <w:rFonts w:ascii="Times New Roman" w:hAnsi="Times New Roman" w:cs="Times New Roman"/>
                <w:color w:val="000000" w:themeColor="text1"/>
                <w:sz w:val="18"/>
                <w:szCs w:val="18"/>
              </w:rPr>
            </w:pPr>
          </w:p>
        </w:tc>
        <w:tc>
          <w:tcPr>
            <w:tcW w:w="14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421" w:type="dxa"/>
          </w:tcPr>
          <w:p w:rsidR="00C34F57" w:rsidRPr="00BD1C98" w:rsidRDefault="00C34F57">
            <w:pPr>
              <w:pStyle w:val="ConsPlusNormal"/>
              <w:rPr>
                <w:rFonts w:ascii="Times New Roman" w:hAnsi="Times New Roman" w:cs="Times New Roman"/>
                <w:color w:val="000000" w:themeColor="text1"/>
                <w:sz w:val="18"/>
                <w:szCs w:val="18"/>
              </w:rPr>
            </w:pPr>
          </w:p>
        </w:tc>
        <w:tc>
          <w:tcPr>
            <w:tcW w:w="779" w:type="dxa"/>
          </w:tcPr>
          <w:p w:rsidR="00C34F57" w:rsidRPr="00BD1C98" w:rsidRDefault="00C34F57">
            <w:pPr>
              <w:pStyle w:val="ConsPlusNormal"/>
              <w:rPr>
                <w:rFonts w:ascii="Times New Roman" w:hAnsi="Times New Roman" w:cs="Times New Roman"/>
                <w:color w:val="000000" w:themeColor="text1"/>
                <w:sz w:val="18"/>
                <w:szCs w:val="18"/>
              </w:rPr>
            </w:pPr>
          </w:p>
        </w:tc>
        <w:tc>
          <w:tcPr>
            <w:tcW w:w="780"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708"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c>
          <w:tcPr>
            <w:tcW w:w="340" w:type="dxa"/>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445" w:type="dxa"/>
          </w:tcPr>
          <w:p w:rsidR="00C34F57" w:rsidRPr="00BD1C98" w:rsidRDefault="00C34F57">
            <w:pPr>
              <w:pStyle w:val="ConsPlusNormal"/>
              <w:rPr>
                <w:rFonts w:ascii="Times New Roman" w:hAnsi="Times New Roman" w:cs="Times New Roman"/>
                <w:color w:val="000000" w:themeColor="text1"/>
                <w:sz w:val="18"/>
                <w:szCs w:val="18"/>
              </w:rPr>
            </w:pPr>
          </w:p>
        </w:tc>
        <w:tc>
          <w:tcPr>
            <w:tcW w:w="332" w:type="dxa"/>
          </w:tcPr>
          <w:p w:rsidR="00C34F57" w:rsidRPr="00BD1C98" w:rsidRDefault="00C34F57">
            <w:pPr>
              <w:pStyle w:val="ConsPlusNormal"/>
              <w:rPr>
                <w:rFonts w:ascii="Times New Roman" w:hAnsi="Times New Roman" w:cs="Times New Roman"/>
                <w:color w:val="000000" w:themeColor="text1"/>
                <w:sz w:val="18"/>
                <w:szCs w:val="18"/>
              </w:rPr>
            </w:pPr>
          </w:p>
        </w:tc>
        <w:tc>
          <w:tcPr>
            <w:tcW w:w="710" w:type="dxa"/>
          </w:tcPr>
          <w:p w:rsidR="00C34F57" w:rsidRPr="00BD1C98" w:rsidRDefault="00C34F57">
            <w:pPr>
              <w:pStyle w:val="ConsPlusNormal"/>
              <w:rPr>
                <w:rFonts w:ascii="Times New Roman" w:hAnsi="Times New Roman" w:cs="Times New Roman"/>
                <w:color w:val="000000" w:themeColor="text1"/>
                <w:sz w:val="18"/>
                <w:szCs w:val="18"/>
              </w:rPr>
            </w:pPr>
          </w:p>
        </w:tc>
        <w:tc>
          <w:tcPr>
            <w:tcW w:w="380" w:type="dxa"/>
          </w:tcPr>
          <w:p w:rsidR="00C34F57" w:rsidRPr="00BD1C98" w:rsidRDefault="00C34F57">
            <w:pPr>
              <w:pStyle w:val="ConsPlusNormal"/>
              <w:rPr>
                <w:rFonts w:ascii="Times New Roman" w:hAnsi="Times New Roman" w:cs="Times New Roman"/>
                <w:color w:val="000000" w:themeColor="text1"/>
                <w:sz w:val="18"/>
                <w:szCs w:val="18"/>
              </w:rPr>
            </w:pPr>
          </w:p>
        </w:tc>
        <w:tc>
          <w:tcPr>
            <w:tcW w:w="380"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466" w:type="dxa"/>
          </w:tcPr>
          <w:p w:rsidR="00C34F57" w:rsidRPr="00BD1C98" w:rsidRDefault="00C34F57">
            <w:pPr>
              <w:pStyle w:val="ConsPlusNormal"/>
              <w:rPr>
                <w:rFonts w:ascii="Times New Roman" w:hAnsi="Times New Roman" w:cs="Times New Roman"/>
                <w:color w:val="000000" w:themeColor="text1"/>
                <w:sz w:val="18"/>
                <w:szCs w:val="18"/>
              </w:rPr>
            </w:pPr>
          </w:p>
        </w:tc>
        <w:tc>
          <w:tcPr>
            <w:tcW w:w="372"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364"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364" w:type="dxa"/>
          </w:tcPr>
          <w:p w:rsidR="00C34F57" w:rsidRPr="00BD1C98" w:rsidRDefault="00C34F57">
            <w:pPr>
              <w:pStyle w:val="ConsPlusNormal"/>
              <w:rPr>
                <w:rFonts w:ascii="Times New Roman" w:hAnsi="Times New Roman" w:cs="Times New Roman"/>
                <w:color w:val="000000" w:themeColor="text1"/>
                <w:sz w:val="18"/>
                <w:szCs w:val="18"/>
              </w:rPr>
            </w:pPr>
          </w:p>
        </w:tc>
        <w:tc>
          <w:tcPr>
            <w:tcW w:w="379"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443"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708"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1361" w:type="dxa"/>
            <w:gridSpan w:val="4"/>
          </w:tcPr>
          <w:p w:rsidR="00C34F57" w:rsidRPr="00BD1C98" w:rsidRDefault="00C34F57">
            <w:pPr>
              <w:pStyle w:val="ConsPlusNormal"/>
              <w:rPr>
                <w:rFonts w:ascii="Times New Roman" w:hAnsi="Times New Roman" w:cs="Times New Roman"/>
                <w:color w:val="000000" w:themeColor="text1"/>
                <w:sz w:val="18"/>
                <w:szCs w:val="18"/>
              </w:rPr>
            </w:pPr>
          </w:p>
        </w:tc>
        <w:tc>
          <w:tcPr>
            <w:tcW w:w="14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rPr>
          <w:gridAfter w:val="2"/>
          <w:wAfter w:w="530" w:type="dxa"/>
        </w:trPr>
        <w:tc>
          <w:tcPr>
            <w:tcW w:w="10060" w:type="dxa"/>
            <w:gridSpan w:val="22"/>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678" w:type="dxa"/>
            <w:gridSpan w:val="3"/>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08"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567"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gridSpan w:val="4"/>
          </w:tcPr>
          <w:p w:rsidR="00C34F57" w:rsidRPr="00BD1C98" w:rsidRDefault="00C34F57">
            <w:pPr>
              <w:pStyle w:val="ConsPlusNormal"/>
              <w:rPr>
                <w:rFonts w:ascii="Times New Roman" w:hAnsi="Times New Roman" w:cs="Times New Roman"/>
                <w:color w:val="000000" w:themeColor="text1"/>
                <w:sz w:val="18"/>
                <w:szCs w:val="18"/>
              </w:rPr>
            </w:pPr>
          </w:p>
        </w:tc>
        <w:tc>
          <w:tcPr>
            <w:tcW w:w="1023" w:type="dxa"/>
            <w:gridSpan w:val="2"/>
          </w:tcPr>
          <w:p w:rsidR="00C34F57" w:rsidRPr="00BD1C98" w:rsidRDefault="00C34F57">
            <w:pPr>
              <w:pStyle w:val="ConsPlusNormal"/>
              <w:rPr>
                <w:rFonts w:ascii="Times New Roman" w:hAnsi="Times New Roman" w:cs="Times New Roman"/>
                <w:color w:val="000000" w:themeColor="text1"/>
                <w:sz w:val="18"/>
                <w:szCs w:val="18"/>
              </w:rPr>
            </w:pPr>
          </w:p>
        </w:tc>
        <w:tc>
          <w:tcPr>
            <w:tcW w:w="709" w:type="dxa"/>
            <w:gridSpan w:val="2"/>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rPr>
          <w:rFonts w:ascii="Times New Roman" w:hAnsi="Times New Roman" w:cs="Times New Roman"/>
          <w:color w:val="000000" w:themeColor="text1"/>
          <w:sz w:val="18"/>
          <w:szCs w:val="18"/>
        </w:rPr>
        <w:sectPr w:rsidR="00C34F57" w:rsidRPr="00BD1C98">
          <w:pgSz w:w="16838" w:h="11905" w:orient="landscape"/>
          <w:pgMar w:top="1701" w:right="1134" w:bottom="850" w:left="1134" w:header="0" w:footer="0" w:gutter="0"/>
          <w:cols w:space="720"/>
        </w:sect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&lt;6&gt; В форме графы заполняются в соответствии с системами и условиями оплаты труда, принятыми в организации.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&lt;7&gt; </w:t>
      </w:r>
      <w:hyperlink r:id="rId56" w:history="1">
        <w:r w:rsidRPr="00BD1C98">
          <w:rPr>
            <w:rFonts w:ascii="Times New Roman" w:hAnsi="Times New Roman" w:cs="Times New Roman"/>
            <w:color w:val="000000" w:themeColor="text1"/>
            <w:sz w:val="18"/>
            <w:szCs w:val="18"/>
          </w:rPr>
          <w:t>Пункт 1</w:t>
        </w:r>
      </w:hyperlink>
      <w:r w:rsidRPr="00BD1C98">
        <w:rPr>
          <w:rFonts w:ascii="Times New Roman" w:hAnsi="Times New Roman" w:cs="Times New Roman"/>
          <w:color w:val="000000" w:themeColor="text1"/>
          <w:sz w:val="18"/>
          <w:szCs w:val="18"/>
        </w:rPr>
        <w:t xml:space="preserve"> Указа Президента Республики Беларусь от 18 января 2019 г. N 27 "Об оплате труда работников бюджетных организаций".</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2Г</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 &lt;8&gt;</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_Статья затрат "Заработная плата исследователей и разработчиков"_</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779"/>
        <w:gridCol w:w="850"/>
        <w:gridCol w:w="1134"/>
        <w:gridCol w:w="709"/>
        <w:gridCol w:w="709"/>
        <w:gridCol w:w="567"/>
        <w:gridCol w:w="425"/>
        <w:gridCol w:w="567"/>
        <w:gridCol w:w="425"/>
        <w:gridCol w:w="426"/>
        <w:gridCol w:w="425"/>
        <w:gridCol w:w="567"/>
        <w:gridCol w:w="425"/>
        <w:gridCol w:w="425"/>
        <w:gridCol w:w="284"/>
        <w:gridCol w:w="425"/>
        <w:gridCol w:w="425"/>
        <w:gridCol w:w="284"/>
        <w:gridCol w:w="283"/>
        <w:gridCol w:w="426"/>
        <w:gridCol w:w="567"/>
        <w:gridCol w:w="567"/>
        <w:gridCol w:w="425"/>
        <w:gridCol w:w="850"/>
        <w:gridCol w:w="284"/>
        <w:gridCol w:w="567"/>
        <w:gridCol w:w="450"/>
      </w:tblGrid>
      <w:tr w:rsidR="00BD1C98" w:rsidRPr="00BD1C98" w:rsidTr="00BD1C98">
        <w:tc>
          <w:tcPr>
            <w:tcW w:w="63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r w:rsidRPr="00BD1C98">
              <w:rPr>
                <w:rFonts w:ascii="Times New Roman" w:hAnsi="Times New Roman" w:cs="Times New Roman"/>
                <w:color w:val="000000" w:themeColor="text1"/>
                <w:sz w:val="18"/>
                <w:szCs w:val="18"/>
              </w:rPr>
              <w:br/>
              <w:t>п/п</w:t>
            </w:r>
          </w:p>
        </w:tc>
        <w:tc>
          <w:tcPr>
            <w:tcW w:w="77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 должностей (профессий) работников</w:t>
            </w:r>
          </w:p>
        </w:tc>
        <w:tc>
          <w:tcPr>
            <w:tcW w:w="85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 штатных единиц</w:t>
            </w:r>
          </w:p>
        </w:tc>
        <w:tc>
          <w:tcPr>
            <w:tcW w:w="113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Тарифная ставка (оклад),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4253" w:type="dxa"/>
            <w:gridSpan w:val="8"/>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Стимулирующие выплаты,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3544" w:type="dxa"/>
            <w:gridSpan w:val="9"/>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Компенсирующие выплаты,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Всего фонд заработной платы за месяц,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(гр. 3 + гр. 4 + гр. 12)</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одного человеко-часа,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425"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Человеко-часы работы над темой</w:t>
            </w:r>
          </w:p>
        </w:tc>
        <w:tc>
          <w:tcPr>
            <w:tcW w:w="85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заработной платы по теме,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(гр. 22 х гр. 23)</w:t>
            </w:r>
          </w:p>
        </w:tc>
        <w:tc>
          <w:tcPr>
            <w:tcW w:w="1301"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rsidTr="00BD1C98">
        <w:tc>
          <w:tcPr>
            <w:tcW w:w="634" w:type="dxa"/>
            <w:vMerge/>
          </w:tcPr>
          <w:p w:rsidR="00C34F57" w:rsidRPr="00BD1C98" w:rsidRDefault="00C34F57">
            <w:pPr>
              <w:rPr>
                <w:rFonts w:ascii="Times New Roman" w:hAnsi="Times New Roman" w:cs="Times New Roman"/>
                <w:color w:val="000000" w:themeColor="text1"/>
                <w:sz w:val="18"/>
                <w:szCs w:val="18"/>
              </w:rPr>
            </w:pPr>
          </w:p>
        </w:tc>
        <w:tc>
          <w:tcPr>
            <w:tcW w:w="779" w:type="dxa"/>
            <w:vMerge/>
          </w:tcPr>
          <w:p w:rsidR="00C34F57" w:rsidRPr="00BD1C98" w:rsidRDefault="00C34F57">
            <w:pPr>
              <w:rPr>
                <w:rFonts w:ascii="Times New Roman" w:hAnsi="Times New Roman" w:cs="Times New Roman"/>
                <w:color w:val="000000" w:themeColor="text1"/>
                <w:sz w:val="18"/>
                <w:szCs w:val="18"/>
              </w:rPr>
            </w:pPr>
          </w:p>
        </w:tc>
        <w:tc>
          <w:tcPr>
            <w:tcW w:w="850" w:type="dxa"/>
            <w:vMerge/>
          </w:tcPr>
          <w:p w:rsidR="00C34F57" w:rsidRPr="00BD1C98" w:rsidRDefault="00C34F57">
            <w:pPr>
              <w:rPr>
                <w:rFonts w:ascii="Times New Roman" w:hAnsi="Times New Roman" w:cs="Times New Roman"/>
                <w:color w:val="000000" w:themeColor="text1"/>
                <w:sz w:val="18"/>
                <w:szCs w:val="18"/>
              </w:rPr>
            </w:pPr>
          </w:p>
        </w:tc>
        <w:tc>
          <w:tcPr>
            <w:tcW w:w="1134" w:type="dxa"/>
            <w:vMerge/>
          </w:tcPr>
          <w:p w:rsidR="00C34F57" w:rsidRPr="00BD1C98" w:rsidRDefault="00C34F57">
            <w:pPr>
              <w:rPr>
                <w:rFonts w:ascii="Times New Roman" w:hAnsi="Times New Roman" w:cs="Times New Roman"/>
                <w:color w:val="000000" w:themeColor="text1"/>
                <w:sz w:val="18"/>
                <w:szCs w:val="18"/>
              </w:rPr>
            </w:pPr>
          </w:p>
        </w:tc>
        <w:tc>
          <w:tcPr>
            <w:tcW w:w="70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3544" w:type="dxa"/>
            <w:gridSpan w:val="7"/>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видам)</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2977" w:type="dxa"/>
            <w:gridSpan w:val="8"/>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видам)</w:t>
            </w: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425" w:type="dxa"/>
            <w:vMerge/>
          </w:tcPr>
          <w:p w:rsidR="00C34F57" w:rsidRPr="00BD1C98" w:rsidRDefault="00C34F57">
            <w:pPr>
              <w:rPr>
                <w:rFonts w:ascii="Times New Roman" w:hAnsi="Times New Roman" w:cs="Times New Roman"/>
                <w:color w:val="000000" w:themeColor="text1"/>
                <w:sz w:val="18"/>
                <w:szCs w:val="18"/>
              </w:rPr>
            </w:pPr>
          </w:p>
        </w:tc>
        <w:tc>
          <w:tcPr>
            <w:tcW w:w="850" w:type="dxa"/>
            <w:vMerge/>
          </w:tcPr>
          <w:p w:rsidR="00C34F57" w:rsidRPr="00BD1C98" w:rsidRDefault="00C34F57">
            <w:pPr>
              <w:rPr>
                <w:rFonts w:ascii="Times New Roman" w:hAnsi="Times New Roman" w:cs="Times New Roman"/>
                <w:color w:val="000000" w:themeColor="text1"/>
                <w:sz w:val="18"/>
                <w:szCs w:val="18"/>
              </w:rPr>
            </w:pPr>
          </w:p>
        </w:tc>
        <w:tc>
          <w:tcPr>
            <w:tcW w:w="28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w:t>
            </w:r>
            <w:r w:rsidRPr="00BD1C98">
              <w:rPr>
                <w:rFonts w:ascii="Times New Roman" w:hAnsi="Times New Roman" w:cs="Times New Roman"/>
                <w:color w:val="000000" w:themeColor="text1"/>
                <w:sz w:val="18"/>
                <w:szCs w:val="18"/>
              </w:rPr>
              <w:br/>
              <w:t>с</w:t>
            </w:r>
            <w:r w:rsidRPr="00BD1C98">
              <w:rPr>
                <w:rFonts w:ascii="Times New Roman" w:hAnsi="Times New Roman" w:cs="Times New Roman"/>
                <w:color w:val="000000" w:themeColor="text1"/>
                <w:sz w:val="18"/>
                <w:szCs w:val="18"/>
              </w:rPr>
              <w:br/>
              <w:t>__</w:t>
            </w:r>
            <w:r w:rsidRPr="00BD1C98">
              <w:rPr>
                <w:rFonts w:ascii="Times New Roman" w:hAnsi="Times New Roman" w:cs="Times New Roman"/>
                <w:color w:val="000000" w:themeColor="text1"/>
                <w:sz w:val="18"/>
                <w:szCs w:val="18"/>
              </w:rPr>
              <w:br/>
              <w:t>по</w:t>
            </w:r>
            <w:r w:rsidRPr="00BD1C98">
              <w:rPr>
                <w:rFonts w:ascii="Times New Roman" w:hAnsi="Times New Roman" w:cs="Times New Roman"/>
                <w:color w:val="000000" w:themeColor="text1"/>
                <w:sz w:val="18"/>
                <w:szCs w:val="18"/>
              </w:rPr>
              <w:br/>
              <w:t>__</w:t>
            </w:r>
          </w:p>
        </w:tc>
        <w:tc>
          <w:tcPr>
            <w:tcW w:w="56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w:t>
            </w:r>
            <w:r w:rsidRPr="00BD1C98">
              <w:rPr>
                <w:rFonts w:ascii="Times New Roman" w:hAnsi="Times New Roman" w:cs="Times New Roman"/>
                <w:color w:val="000000" w:themeColor="text1"/>
                <w:sz w:val="18"/>
                <w:szCs w:val="18"/>
              </w:rPr>
              <w:br/>
              <w:t>с</w:t>
            </w:r>
            <w:r w:rsidRPr="00BD1C98">
              <w:rPr>
                <w:rFonts w:ascii="Times New Roman" w:hAnsi="Times New Roman" w:cs="Times New Roman"/>
                <w:color w:val="000000" w:themeColor="text1"/>
                <w:sz w:val="18"/>
                <w:szCs w:val="18"/>
              </w:rPr>
              <w:br/>
              <w:t>__</w:t>
            </w:r>
            <w:r w:rsidRPr="00BD1C98">
              <w:rPr>
                <w:rFonts w:ascii="Times New Roman" w:hAnsi="Times New Roman" w:cs="Times New Roman"/>
                <w:color w:val="000000" w:themeColor="text1"/>
                <w:sz w:val="18"/>
                <w:szCs w:val="18"/>
              </w:rPr>
              <w:br/>
              <w:t>по</w:t>
            </w:r>
            <w:r w:rsidRPr="00BD1C98">
              <w:rPr>
                <w:rFonts w:ascii="Times New Roman" w:hAnsi="Times New Roman" w:cs="Times New Roman"/>
                <w:color w:val="000000" w:themeColor="text1"/>
                <w:sz w:val="18"/>
                <w:szCs w:val="18"/>
              </w:rPr>
              <w:br/>
              <w:t>__</w:t>
            </w:r>
          </w:p>
        </w:tc>
        <w:tc>
          <w:tcPr>
            <w:tcW w:w="45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w:t>
            </w:r>
            <w:r w:rsidRPr="00BD1C98">
              <w:rPr>
                <w:rFonts w:ascii="Times New Roman" w:hAnsi="Times New Roman" w:cs="Times New Roman"/>
                <w:color w:val="000000" w:themeColor="text1"/>
                <w:sz w:val="18"/>
                <w:szCs w:val="18"/>
              </w:rPr>
              <w:br/>
              <w:t>с</w:t>
            </w:r>
            <w:r w:rsidRPr="00BD1C98">
              <w:rPr>
                <w:rFonts w:ascii="Times New Roman" w:hAnsi="Times New Roman" w:cs="Times New Roman"/>
                <w:color w:val="000000" w:themeColor="text1"/>
                <w:sz w:val="18"/>
                <w:szCs w:val="18"/>
              </w:rPr>
              <w:br/>
              <w:t>__</w:t>
            </w:r>
            <w:r w:rsidRPr="00BD1C98">
              <w:rPr>
                <w:rFonts w:ascii="Times New Roman" w:hAnsi="Times New Roman" w:cs="Times New Roman"/>
                <w:color w:val="000000" w:themeColor="text1"/>
                <w:sz w:val="18"/>
                <w:szCs w:val="18"/>
              </w:rPr>
              <w:br/>
              <w:t>по</w:t>
            </w:r>
            <w:r w:rsidRPr="00BD1C98">
              <w:rPr>
                <w:rFonts w:ascii="Times New Roman" w:hAnsi="Times New Roman" w:cs="Times New Roman"/>
                <w:color w:val="000000" w:themeColor="text1"/>
                <w:sz w:val="18"/>
                <w:szCs w:val="18"/>
              </w:rPr>
              <w:br/>
              <w:t>__</w:t>
            </w:r>
          </w:p>
        </w:tc>
      </w:tr>
      <w:tr w:rsidR="00BD1C98" w:rsidRPr="00BD1C98" w:rsidTr="00BD1C98">
        <w:tc>
          <w:tcPr>
            <w:tcW w:w="634" w:type="dxa"/>
            <w:vMerge/>
          </w:tcPr>
          <w:p w:rsidR="00C34F57" w:rsidRPr="00BD1C98" w:rsidRDefault="00C34F57">
            <w:pPr>
              <w:rPr>
                <w:rFonts w:ascii="Times New Roman" w:hAnsi="Times New Roman" w:cs="Times New Roman"/>
                <w:color w:val="000000" w:themeColor="text1"/>
                <w:sz w:val="18"/>
                <w:szCs w:val="18"/>
              </w:rPr>
            </w:pPr>
          </w:p>
        </w:tc>
        <w:tc>
          <w:tcPr>
            <w:tcW w:w="779" w:type="dxa"/>
            <w:vMerge/>
          </w:tcPr>
          <w:p w:rsidR="00C34F57" w:rsidRPr="00BD1C98" w:rsidRDefault="00C34F57">
            <w:pPr>
              <w:rPr>
                <w:rFonts w:ascii="Times New Roman" w:hAnsi="Times New Roman" w:cs="Times New Roman"/>
                <w:color w:val="000000" w:themeColor="text1"/>
                <w:sz w:val="18"/>
                <w:szCs w:val="18"/>
              </w:rPr>
            </w:pPr>
          </w:p>
        </w:tc>
        <w:tc>
          <w:tcPr>
            <w:tcW w:w="850" w:type="dxa"/>
            <w:vMerge/>
          </w:tcPr>
          <w:p w:rsidR="00C34F57" w:rsidRPr="00BD1C98" w:rsidRDefault="00C34F57">
            <w:pPr>
              <w:rPr>
                <w:rFonts w:ascii="Times New Roman" w:hAnsi="Times New Roman" w:cs="Times New Roman"/>
                <w:color w:val="000000" w:themeColor="text1"/>
                <w:sz w:val="18"/>
                <w:szCs w:val="18"/>
              </w:rPr>
            </w:pPr>
          </w:p>
        </w:tc>
        <w:tc>
          <w:tcPr>
            <w:tcW w:w="1134" w:type="dxa"/>
            <w:vMerge/>
          </w:tcPr>
          <w:p w:rsidR="00C34F57" w:rsidRPr="00BD1C98" w:rsidRDefault="00C34F57">
            <w:pPr>
              <w:rPr>
                <w:rFonts w:ascii="Times New Roman" w:hAnsi="Times New Roman" w:cs="Times New Roman"/>
                <w:color w:val="000000" w:themeColor="text1"/>
                <w:sz w:val="18"/>
                <w:szCs w:val="18"/>
              </w:rPr>
            </w:pPr>
          </w:p>
        </w:tc>
        <w:tc>
          <w:tcPr>
            <w:tcW w:w="709" w:type="dxa"/>
            <w:vMerge/>
          </w:tcPr>
          <w:p w:rsidR="00C34F57" w:rsidRPr="00BD1C98" w:rsidRDefault="00C34F57">
            <w:pPr>
              <w:rPr>
                <w:rFonts w:ascii="Times New Roman" w:hAnsi="Times New Roman" w:cs="Times New Roman"/>
                <w:color w:val="000000" w:themeColor="text1"/>
                <w:sz w:val="18"/>
                <w:szCs w:val="18"/>
              </w:rPr>
            </w:pP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2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2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28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42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425" w:type="dxa"/>
            <w:vMerge/>
          </w:tcPr>
          <w:p w:rsidR="00C34F57" w:rsidRPr="00BD1C98" w:rsidRDefault="00C34F57">
            <w:pPr>
              <w:rPr>
                <w:rFonts w:ascii="Times New Roman" w:hAnsi="Times New Roman" w:cs="Times New Roman"/>
                <w:color w:val="000000" w:themeColor="text1"/>
                <w:sz w:val="18"/>
                <w:szCs w:val="18"/>
              </w:rPr>
            </w:pPr>
          </w:p>
        </w:tc>
        <w:tc>
          <w:tcPr>
            <w:tcW w:w="850" w:type="dxa"/>
            <w:vMerge/>
          </w:tcPr>
          <w:p w:rsidR="00C34F57" w:rsidRPr="00BD1C98" w:rsidRDefault="00C34F57">
            <w:pPr>
              <w:rPr>
                <w:rFonts w:ascii="Times New Roman" w:hAnsi="Times New Roman" w:cs="Times New Roman"/>
                <w:color w:val="000000" w:themeColor="text1"/>
                <w:sz w:val="18"/>
                <w:szCs w:val="18"/>
              </w:rPr>
            </w:pPr>
          </w:p>
        </w:tc>
        <w:tc>
          <w:tcPr>
            <w:tcW w:w="284" w:type="dxa"/>
            <w:vMerge/>
          </w:tcPr>
          <w:p w:rsidR="00C34F57" w:rsidRPr="00BD1C98" w:rsidRDefault="00C34F57">
            <w:pPr>
              <w:rPr>
                <w:rFonts w:ascii="Times New Roman" w:hAnsi="Times New Roman" w:cs="Times New Roman"/>
                <w:color w:val="000000" w:themeColor="text1"/>
                <w:sz w:val="18"/>
                <w:szCs w:val="18"/>
              </w:rPr>
            </w:pPr>
          </w:p>
        </w:tc>
        <w:tc>
          <w:tcPr>
            <w:tcW w:w="567" w:type="dxa"/>
            <w:vMerge/>
          </w:tcPr>
          <w:p w:rsidR="00C34F57" w:rsidRPr="00BD1C98" w:rsidRDefault="00C34F57">
            <w:pPr>
              <w:rPr>
                <w:rFonts w:ascii="Times New Roman" w:hAnsi="Times New Roman" w:cs="Times New Roman"/>
                <w:color w:val="000000" w:themeColor="text1"/>
                <w:sz w:val="18"/>
                <w:szCs w:val="18"/>
              </w:rPr>
            </w:pPr>
          </w:p>
        </w:tc>
        <w:tc>
          <w:tcPr>
            <w:tcW w:w="450" w:type="dxa"/>
            <w:vMerge/>
          </w:tcPr>
          <w:p w:rsidR="00C34F57" w:rsidRPr="00BD1C98" w:rsidRDefault="00C34F57">
            <w:pPr>
              <w:rPr>
                <w:rFonts w:ascii="Times New Roman" w:hAnsi="Times New Roman" w:cs="Times New Roman"/>
                <w:color w:val="000000" w:themeColor="text1"/>
                <w:sz w:val="18"/>
                <w:szCs w:val="18"/>
              </w:rPr>
            </w:pPr>
          </w:p>
        </w:tc>
      </w:tr>
      <w:tr w:rsidR="00BD1C98" w:rsidRPr="00BD1C98" w:rsidTr="00BD1C98">
        <w:tc>
          <w:tcPr>
            <w:tcW w:w="6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w:t>
            </w:r>
          </w:p>
        </w:tc>
        <w:tc>
          <w:tcPr>
            <w:tcW w:w="77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70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42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13</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14</w:t>
            </w:r>
          </w:p>
        </w:tc>
        <w:tc>
          <w:tcPr>
            <w:tcW w:w="2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r w:rsidRPr="00BD1C98">
              <w:rPr>
                <w:rFonts w:ascii="Times New Roman" w:hAnsi="Times New Roman" w:cs="Times New Roman"/>
                <w:color w:val="000000" w:themeColor="text1"/>
                <w:sz w:val="18"/>
                <w:szCs w:val="18"/>
              </w:rPr>
              <w:lastRenderedPageBreak/>
              <w:t>5</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16</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w:t>
            </w:r>
          </w:p>
        </w:tc>
        <w:tc>
          <w:tcPr>
            <w:tcW w:w="2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r w:rsidRPr="00BD1C98">
              <w:rPr>
                <w:rFonts w:ascii="Times New Roman" w:hAnsi="Times New Roman" w:cs="Times New Roman"/>
                <w:color w:val="000000" w:themeColor="text1"/>
                <w:sz w:val="18"/>
                <w:szCs w:val="18"/>
              </w:rPr>
              <w:lastRenderedPageBreak/>
              <w:t>8</w:t>
            </w:r>
          </w:p>
        </w:tc>
        <w:tc>
          <w:tcPr>
            <w:tcW w:w="28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1</w:t>
            </w:r>
            <w:r w:rsidRPr="00BD1C98">
              <w:rPr>
                <w:rFonts w:ascii="Times New Roman" w:hAnsi="Times New Roman" w:cs="Times New Roman"/>
                <w:color w:val="000000" w:themeColor="text1"/>
                <w:sz w:val="18"/>
                <w:szCs w:val="18"/>
              </w:rPr>
              <w:lastRenderedPageBreak/>
              <w:t>9</w:t>
            </w:r>
          </w:p>
        </w:tc>
        <w:tc>
          <w:tcPr>
            <w:tcW w:w="42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20</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21</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22</w:t>
            </w:r>
          </w:p>
        </w:tc>
        <w:tc>
          <w:tcPr>
            <w:tcW w:w="42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23</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w:t>
            </w:r>
          </w:p>
        </w:tc>
        <w:tc>
          <w:tcPr>
            <w:tcW w:w="2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r w:rsidRPr="00BD1C98">
              <w:rPr>
                <w:rFonts w:ascii="Times New Roman" w:hAnsi="Times New Roman" w:cs="Times New Roman"/>
                <w:color w:val="000000" w:themeColor="text1"/>
                <w:sz w:val="18"/>
                <w:szCs w:val="18"/>
              </w:rPr>
              <w:lastRenderedPageBreak/>
              <w:t>5</w:t>
            </w: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26</w:t>
            </w:r>
          </w:p>
        </w:tc>
        <w:tc>
          <w:tcPr>
            <w:tcW w:w="4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27</w:t>
            </w:r>
          </w:p>
        </w:tc>
      </w:tr>
      <w:tr w:rsidR="00BD1C98" w:rsidRPr="00BD1C98" w:rsidTr="00BD1C98">
        <w:tc>
          <w:tcPr>
            <w:tcW w:w="634" w:type="dxa"/>
          </w:tcPr>
          <w:p w:rsidR="00C34F57" w:rsidRPr="00BD1C98" w:rsidRDefault="00C34F57">
            <w:pPr>
              <w:pStyle w:val="ConsPlusNormal"/>
              <w:rPr>
                <w:rFonts w:ascii="Times New Roman" w:hAnsi="Times New Roman" w:cs="Times New Roman"/>
                <w:color w:val="000000" w:themeColor="text1"/>
                <w:sz w:val="18"/>
                <w:szCs w:val="18"/>
              </w:rPr>
            </w:pPr>
          </w:p>
        </w:tc>
        <w:tc>
          <w:tcPr>
            <w:tcW w:w="779"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6"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283" w:type="dxa"/>
          </w:tcPr>
          <w:p w:rsidR="00C34F57" w:rsidRPr="00BD1C98" w:rsidRDefault="00C34F57">
            <w:pPr>
              <w:pStyle w:val="ConsPlusNormal"/>
              <w:rPr>
                <w:rFonts w:ascii="Times New Roman" w:hAnsi="Times New Roman" w:cs="Times New Roman"/>
                <w:color w:val="000000" w:themeColor="text1"/>
                <w:sz w:val="18"/>
                <w:szCs w:val="18"/>
              </w:rPr>
            </w:pPr>
          </w:p>
        </w:tc>
        <w:tc>
          <w:tcPr>
            <w:tcW w:w="426"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50"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634" w:type="dxa"/>
          </w:tcPr>
          <w:p w:rsidR="00C34F57" w:rsidRPr="00BD1C98" w:rsidRDefault="00C34F57">
            <w:pPr>
              <w:pStyle w:val="ConsPlusNormal"/>
              <w:rPr>
                <w:rFonts w:ascii="Times New Roman" w:hAnsi="Times New Roman" w:cs="Times New Roman"/>
                <w:color w:val="000000" w:themeColor="text1"/>
                <w:sz w:val="18"/>
                <w:szCs w:val="18"/>
              </w:rPr>
            </w:pPr>
          </w:p>
        </w:tc>
        <w:tc>
          <w:tcPr>
            <w:tcW w:w="779"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709"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6"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283" w:type="dxa"/>
          </w:tcPr>
          <w:p w:rsidR="00C34F57" w:rsidRPr="00BD1C98" w:rsidRDefault="00C34F57">
            <w:pPr>
              <w:pStyle w:val="ConsPlusNormal"/>
              <w:rPr>
                <w:rFonts w:ascii="Times New Roman" w:hAnsi="Times New Roman" w:cs="Times New Roman"/>
                <w:color w:val="000000" w:themeColor="text1"/>
                <w:sz w:val="18"/>
                <w:szCs w:val="18"/>
              </w:rPr>
            </w:pPr>
          </w:p>
        </w:tc>
        <w:tc>
          <w:tcPr>
            <w:tcW w:w="426"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50"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BD1C98">
        <w:tc>
          <w:tcPr>
            <w:tcW w:w="11194" w:type="dxa"/>
            <w:gridSpan w:val="21"/>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425"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284" w:type="dxa"/>
          </w:tcPr>
          <w:p w:rsidR="00C34F57" w:rsidRPr="00BD1C98" w:rsidRDefault="00C34F57">
            <w:pPr>
              <w:pStyle w:val="ConsPlusNormal"/>
              <w:rPr>
                <w:rFonts w:ascii="Times New Roman" w:hAnsi="Times New Roman" w:cs="Times New Roman"/>
                <w:color w:val="000000" w:themeColor="text1"/>
                <w:sz w:val="18"/>
                <w:szCs w:val="18"/>
              </w:rPr>
            </w:pPr>
          </w:p>
        </w:tc>
        <w:tc>
          <w:tcPr>
            <w:tcW w:w="567" w:type="dxa"/>
          </w:tcPr>
          <w:p w:rsidR="00C34F57" w:rsidRPr="00BD1C98" w:rsidRDefault="00C34F57">
            <w:pPr>
              <w:pStyle w:val="ConsPlusNormal"/>
              <w:rPr>
                <w:rFonts w:ascii="Times New Roman" w:hAnsi="Times New Roman" w:cs="Times New Roman"/>
                <w:color w:val="000000" w:themeColor="text1"/>
                <w:sz w:val="18"/>
                <w:szCs w:val="18"/>
              </w:rPr>
            </w:pPr>
          </w:p>
        </w:tc>
        <w:tc>
          <w:tcPr>
            <w:tcW w:w="450"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&lt;8&gt; В форме графы заполняются в соответствии с системами и условиями оплаты труда, принятыми в организации.</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2Д</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__"Служебные командировки исследователей и разработчиков"____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w:t>
      </w:r>
    </w:p>
    <w:p w:rsidR="00C34F57" w:rsidRPr="00BD1C98" w:rsidRDefault="00C34F57">
      <w:pPr>
        <w:pStyle w:val="ConsPlusNormal"/>
        <w:jc w:val="both"/>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4"/>
        <w:gridCol w:w="1579"/>
        <w:gridCol w:w="1744"/>
        <w:gridCol w:w="2194"/>
        <w:gridCol w:w="994"/>
        <w:gridCol w:w="754"/>
        <w:gridCol w:w="1084"/>
        <w:gridCol w:w="664"/>
        <w:gridCol w:w="694"/>
      </w:tblGrid>
      <w:tr w:rsidR="00BD1C98" w:rsidRPr="00BD1C98">
        <w:tc>
          <w:tcPr>
            <w:tcW w:w="183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 этапа НИОК(Т)Р, цель командирования</w:t>
            </w:r>
          </w:p>
        </w:tc>
        <w:tc>
          <w:tcPr>
            <w:tcW w:w="157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w:t>
            </w:r>
            <w:r w:rsidRPr="00BD1C98">
              <w:rPr>
                <w:rFonts w:ascii="Times New Roman" w:hAnsi="Times New Roman" w:cs="Times New Roman"/>
                <w:color w:val="000000" w:themeColor="text1"/>
                <w:sz w:val="18"/>
                <w:szCs w:val="18"/>
              </w:rPr>
              <w:br/>
              <w:t>командировок</w:t>
            </w:r>
          </w:p>
        </w:tc>
        <w:tc>
          <w:tcPr>
            <w:tcW w:w="174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Количество</w:t>
            </w:r>
            <w:r w:rsidRPr="00BD1C98">
              <w:rPr>
                <w:rFonts w:ascii="Times New Roman" w:hAnsi="Times New Roman" w:cs="Times New Roman"/>
                <w:color w:val="000000" w:themeColor="text1"/>
                <w:sz w:val="18"/>
                <w:szCs w:val="18"/>
              </w:rPr>
              <w:br/>
              <w:t>командируемых</w:t>
            </w:r>
          </w:p>
        </w:tc>
        <w:tc>
          <w:tcPr>
            <w:tcW w:w="219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Продолжительность командировки, дней</w:t>
            </w:r>
          </w:p>
        </w:tc>
        <w:tc>
          <w:tcPr>
            <w:tcW w:w="4190" w:type="dxa"/>
            <w:gridSpan w:val="5"/>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Расходы по командировкам,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tc>
          <w:tcPr>
            <w:tcW w:w="1834" w:type="dxa"/>
            <w:vMerge/>
          </w:tcPr>
          <w:p w:rsidR="00C34F57" w:rsidRPr="00BD1C98" w:rsidRDefault="00C34F57">
            <w:pPr>
              <w:rPr>
                <w:rFonts w:ascii="Times New Roman" w:hAnsi="Times New Roman" w:cs="Times New Roman"/>
                <w:color w:val="000000" w:themeColor="text1"/>
                <w:sz w:val="18"/>
                <w:szCs w:val="18"/>
              </w:rPr>
            </w:pPr>
          </w:p>
        </w:tc>
        <w:tc>
          <w:tcPr>
            <w:tcW w:w="1579" w:type="dxa"/>
            <w:vMerge/>
          </w:tcPr>
          <w:p w:rsidR="00C34F57" w:rsidRPr="00BD1C98" w:rsidRDefault="00C34F57">
            <w:pPr>
              <w:rPr>
                <w:rFonts w:ascii="Times New Roman" w:hAnsi="Times New Roman" w:cs="Times New Roman"/>
                <w:color w:val="000000" w:themeColor="text1"/>
                <w:sz w:val="18"/>
                <w:szCs w:val="18"/>
              </w:rPr>
            </w:pPr>
          </w:p>
        </w:tc>
        <w:tc>
          <w:tcPr>
            <w:tcW w:w="1744" w:type="dxa"/>
            <w:vMerge/>
          </w:tcPr>
          <w:p w:rsidR="00C34F57" w:rsidRPr="00BD1C98" w:rsidRDefault="00C34F57">
            <w:pPr>
              <w:rPr>
                <w:rFonts w:ascii="Times New Roman" w:hAnsi="Times New Roman" w:cs="Times New Roman"/>
                <w:color w:val="000000" w:themeColor="text1"/>
                <w:sz w:val="18"/>
                <w:szCs w:val="18"/>
              </w:rPr>
            </w:pPr>
          </w:p>
        </w:tc>
        <w:tc>
          <w:tcPr>
            <w:tcW w:w="2194" w:type="dxa"/>
            <w:vMerge/>
          </w:tcPr>
          <w:p w:rsidR="00C34F57" w:rsidRPr="00BD1C98" w:rsidRDefault="00C34F57">
            <w:pPr>
              <w:rPr>
                <w:rFonts w:ascii="Times New Roman" w:hAnsi="Times New Roman" w:cs="Times New Roman"/>
                <w:color w:val="000000" w:themeColor="text1"/>
                <w:sz w:val="18"/>
                <w:szCs w:val="18"/>
              </w:rPr>
            </w:pPr>
          </w:p>
        </w:tc>
        <w:tc>
          <w:tcPr>
            <w:tcW w:w="9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проезд в обе стороны</w:t>
            </w:r>
          </w:p>
        </w:tc>
        <w:tc>
          <w:tcPr>
            <w:tcW w:w="7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наем жилья</w:t>
            </w:r>
          </w:p>
        </w:tc>
        <w:tc>
          <w:tcPr>
            <w:tcW w:w="10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суточные</w:t>
            </w:r>
          </w:p>
        </w:tc>
        <w:tc>
          <w:tcPr>
            <w:tcW w:w="6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иные</w:t>
            </w:r>
          </w:p>
        </w:tc>
        <w:tc>
          <w:tcPr>
            <w:tcW w:w="6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w:t>
            </w:r>
          </w:p>
        </w:tc>
      </w:tr>
      <w:tr w:rsidR="00BD1C98" w:rsidRPr="00BD1C98">
        <w:tc>
          <w:tcPr>
            <w:tcW w:w="18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57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74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21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9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7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0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66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6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r>
      <w:tr w:rsidR="00BD1C98" w:rsidRPr="00BD1C98">
        <w:tc>
          <w:tcPr>
            <w:tcW w:w="1834"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Внутри страны</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За границу</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по этапу</w:t>
            </w:r>
            <w:r w:rsidRPr="00BD1C98">
              <w:rPr>
                <w:rFonts w:ascii="Times New Roman" w:hAnsi="Times New Roman" w:cs="Times New Roman"/>
                <w:color w:val="000000" w:themeColor="text1"/>
                <w:sz w:val="18"/>
                <w:szCs w:val="18"/>
              </w:rPr>
              <w:br/>
              <w:t>_____________</w:t>
            </w:r>
            <w:r w:rsidRPr="00BD1C98">
              <w:rPr>
                <w:rFonts w:ascii="Times New Roman" w:hAnsi="Times New Roman" w:cs="Times New Roman"/>
                <w:color w:val="000000" w:themeColor="text1"/>
                <w:sz w:val="18"/>
                <w:szCs w:val="18"/>
              </w:rPr>
              <w:br/>
              <w:t>с _____ по ____</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1744" w:type="dxa"/>
          </w:tcPr>
          <w:p w:rsidR="00C34F57" w:rsidRPr="00BD1C98" w:rsidRDefault="00C34F57">
            <w:pPr>
              <w:pStyle w:val="ConsPlusNormal"/>
              <w:rPr>
                <w:rFonts w:ascii="Times New Roman" w:hAnsi="Times New Roman" w:cs="Times New Roman"/>
                <w:color w:val="000000" w:themeColor="text1"/>
                <w:sz w:val="18"/>
                <w:szCs w:val="18"/>
              </w:rPr>
            </w:pPr>
          </w:p>
        </w:tc>
        <w:tc>
          <w:tcPr>
            <w:tcW w:w="2194" w:type="dxa"/>
          </w:tcPr>
          <w:p w:rsidR="00C34F57" w:rsidRPr="00BD1C98" w:rsidRDefault="00C34F57">
            <w:pPr>
              <w:pStyle w:val="ConsPlusNormal"/>
              <w:rPr>
                <w:rFonts w:ascii="Times New Roman" w:hAnsi="Times New Roman" w:cs="Times New Roman"/>
                <w:color w:val="000000" w:themeColor="text1"/>
                <w:sz w:val="18"/>
                <w:szCs w:val="18"/>
              </w:rPr>
            </w:pP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183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579"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74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21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94"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c>
          <w:tcPr>
            <w:tcW w:w="1084" w:type="dxa"/>
          </w:tcPr>
          <w:p w:rsidR="00C34F57" w:rsidRPr="00BD1C98" w:rsidRDefault="00C34F57">
            <w:pPr>
              <w:pStyle w:val="ConsPlusNormal"/>
              <w:rPr>
                <w:rFonts w:ascii="Times New Roman" w:hAnsi="Times New Roman" w:cs="Times New Roman"/>
                <w:color w:val="000000" w:themeColor="text1"/>
                <w:sz w:val="18"/>
                <w:szCs w:val="18"/>
              </w:rPr>
            </w:pPr>
          </w:p>
        </w:tc>
        <w:tc>
          <w:tcPr>
            <w:tcW w:w="664" w:type="dxa"/>
          </w:tcPr>
          <w:p w:rsidR="00C34F57" w:rsidRPr="00BD1C98" w:rsidRDefault="00C34F57">
            <w:pPr>
              <w:pStyle w:val="ConsPlusNormal"/>
              <w:rPr>
                <w:rFonts w:ascii="Times New Roman" w:hAnsi="Times New Roman" w:cs="Times New Roman"/>
                <w:color w:val="000000" w:themeColor="text1"/>
                <w:sz w:val="18"/>
                <w:szCs w:val="18"/>
              </w:rPr>
            </w:pPr>
          </w:p>
        </w:tc>
        <w:tc>
          <w:tcPr>
            <w:tcW w:w="694"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2Е</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___"Работы и услуги сторонних организаций, индивидуальных___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___предпринимателей"___</w:t>
      </w:r>
    </w:p>
    <w:p w:rsidR="00C34F57" w:rsidRPr="00BD1C98" w:rsidRDefault="00C34F57">
      <w:pPr>
        <w:pStyle w:val="ConsPlusNormal"/>
        <w:jc w:val="both"/>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4"/>
        <w:gridCol w:w="850"/>
        <w:gridCol w:w="1247"/>
        <w:gridCol w:w="1644"/>
        <w:gridCol w:w="1587"/>
      </w:tblGrid>
      <w:tr w:rsidR="00BD1C98" w:rsidRPr="00BD1C98">
        <w:tc>
          <w:tcPr>
            <w:tcW w:w="238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N этапов НИОК(Т)Р, в рамках которых выполняют работы сторонние организации и индивидуальные предприниматели, наименование работ и услуг, </w:t>
            </w:r>
            <w:r w:rsidRPr="00BD1C98">
              <w:rPr>
                <w:rFonts w:ascii="Times New Roman" w:hAnsi="Times New Roman" w:cs="Times New Roman"/>
                <w:color w:val="000000" w:themeColor="text1"/>
                <w:sz w:val="18"/>
                <w:szCs w:val="18"/>
              </w:rPr>
              <w:lastRenderedPageBreak/>
              <w:t>выполняемых сторонними организациями, индивидуальными предпринимателями</w:t>
            </w:r>
          </w:p>
        </w:tc>
        <w:tc>
          <w:tcPr>
            <w:tcW w:w="21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Наименование организаций, индивидуальных предпринимателей, выполняющих работы и услуги</w:t>
            </w:r>
          </w:p>
        </w:tc>
        <w:tc>
          <w:tcPr>
            <w:tcW w:w="2097"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Срок выполнения (квартал, год)</w:t>
            </w:r>
          </w:p>
        </w:tc>
        <w:tc>
          <w:tcPr>
            <w:tcW w:w="164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Стоимость выполняемых работ и услуг,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158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Основание (договор, коммерческое предложение)</w:t>
            </w:r>
          </w:p>
        </w:tc>
      </w:tr>
      <w:tr w:rsidR="00BD1C98" w:rsidRPr="00BD1C98">
        <w:tc>
          <w:tcPr>
            <w:tcW w:w="2381" w:type="dxa"/>
            <w:vMerge/>
          </w:tcPr>
          <w:p w:rsidR="00C34F57" w:rsidRPr="00BD1C98" w:rsidRDefault="00C34F57">
            <w:pPr>
              <w:rPr>
                <w:rFonts w:ascii="Times New Roman" w:hAnsi="Times New Roman" w:cs="Times New Roman"/>
                <w:color w:val="000000" w:themeColor="text1"/>
                <w:sz w:val="18"/>
                <w:szCs w:val="18"/>
              </w:rPr>
            </w:pPr>
          </w:p>
        </w:tc>
        <w:tc>
          <w:tcPr>
            <w:tcW w:w="2154" w:type="dxa"/>
            <w:vMerge/>
          </w:tcPr>
          <w:p w:rsidR="00C34F57" w:rsidRPr="00BD1C98" w:rsidRDefault="00C34F57">
            <w:pPr>
              <w:rPr>
                <w:rFonts w:ascii="Times New Roman" w:hAnsi="Times New Roman" w:cs="Times New Roman"/>
                <w:color w:val="000000" w:themeColor="text1"/>
                <w:sz w:val="18"/>
                <w:szCs w:val="18"/>
              </w:rPr>
            </w:pP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начало</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окончание</w:t>
            </w:r>
          </w:p>
        </w:tc>
        <w:tc>
          <w:tcPr>
            <w:tcW w:w="1644" w:type="dxa"/>
            <w:vMerge/>
          </w:tcPr>
          <w:p w:rsidR="00C34F57" w:rsidRPr="00BD1C98" w:rsidRDefault="00C34F57">
            <w:pPr>
              <w:rPr>
                <w:rFonts w:ascii="Times New Roman" w:hAnsi="Times New Roman" w:cs="Times New Roman"/>
                <w:color w:val="000000" w:themeColor="text1"/>
                <w:sz w:val="18"/>
                <w:szCs w:val="18"/>
              </w:rPr>
            </w:pPr>
          </w:p>
        </w:tc>
        <w:tc>
          <w:tcPr>
            <w:tcW w:w="1587" w:type="dxa"/>
            <w:vMerge/>
          </w:tcPr>
          <w:p w:rsidR="00C34F57" w:rsidRPr="00BD1C98" w:rsidRDefault="00C34F57">
            <w:pPr>
              <w:rPr>
                <w:rFonts w:ascii="Times New Roman" w:hAnsi="Times New Roman" w:cs="Times New Roman"/>
                <w:color w:val="000000" w:themeColor="text1"/>
                <w:sz w:val="18"/>
                <w:szCs w:val="18"/>
              </w:rPr>
            </w:pPr>
          </w:p>
        </w:tc>
      </w:tr>
      <w:tr w:rsidR="00BD1C98" w:rsidRPr="00BD1C98">
        <w:tc>
          <w:tcPr>
            <w:tcW w:w="238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1</w:t>
            </w:r>
          </w:p>
        </w:tc>
        <w:tc>
          <w:tcPr>
            <w:tcW w:w="21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24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64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58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по этапу</w:t>
            </w:r>
            <w:r w:rsidRPr="00BD1C98">
              <w:rPr>
                <w:rFonts w:ascii="Times New Roman" w:hAnsi="Times New Roman" w:cs="Times New Roman"/>
                <w:color w:val="000000" w:themeColor="text1"/>
                <w:sz w:val="18"/>
                <w:szCs w:val="18"/>
              </w:rPr>
              <w:br/>
              <w:t>_____________</w:t>
            </w:r>
            <w:r w:rsidRPr="00BD1C98">
              <w:rPr>
                <w:rFonts w:ascii="Times New Roman" w:hAnsi="Times New Roman" w:cs="Times New Roman"/>
                <w:color w:val="000000" w:themeColor="text1"/>
                <w:sz w:val="18"/>
                <w:szCs w:val="18"/>
              </w:rPr>
              <w:br/>
              <w:t>с _____ по _____</w:t>
            </w: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rPr>
                <w:rFonts w:ascii="Times New Roman" w:hAnsi="Times New Roman" w:cs="Times New Roman"/>
                <w:color w:val="000000" w:themeColor="text1"/>
                <w:sz w:val="18"/>
                <w:szCs w:val="18"/>
              </w:rPr>
            </w:pPr>
          </w:p>
        </w:tc>
        <w:tc>
          <w:tcPr>
            <w:tcW w:w="2154"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1247" w:type="dxa"/>
          </w:tcPr>
          <w:p w:rsidR="00C34F57" w:rsidRPr="00BD1C98" w:rsidRDefault="00C34F57">
            <w:pPr>
              <w:pStyle w:val="ConsPlusNormal"/>
              <w:rPr>
                <w:rFonts w:ascii="Times New Roman" w:hAnsi="Times New Roman" w:cs="Times New Roman"/>
                <w:color w:val="000000" w:themeColor="text1"/>
                <w:sz w:val="18"/>
                <w:szCs w:val="18"/>
              </w:rPr>
            </w:pP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2381" w:type="dxa"/>
          </w:tcPr>
          <w:p w:rsidR="00C34F57" w:rsidRPr="00BD1C98" w:rsidRDefault="00C34F57">
            <w:pPr>
              <w:pStyle w:val="ConsPlusNormal"/>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215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24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644" w:type="dxa"/>
          </w:tcPr>
          <w:p w:rsidR="00C34F57" w:rsidRPr="00BD1C98" w:rsidRDefault="00C34F57">
            <w:pPr>
              <w:pStyle w:val="ConsPlusNormal"/>
              <w:rPr>
                <w:rFonts w:ascii="Times New Roman" w:hAnsi="Times New Roman" w:cs="Times New Roman"/>
                <w:color w:val="000000" w:themeColor="text1"/>
                <w:sz w:val="18"/>
                <w:szCs w:val="18"/>
              </w:rPr>
            </w:pPr>
          </w:p>
        </w:tc>
        <w:tc>
          <w:tcPr>
            <w:tcW w:w="158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bl>
    <w:p w:rsidR="00C34F57" w:rsidRPr="00BD1C98" w:rsidRDefault="00C34F57">
      <w:pPr>
        <w:rPr>
          <w:rFonts w:ascii="Times New Roman" w:hAnsi="Times New Roman" w:cs="Times New Roman"/>
          <w:color w:val="000000" w:themeColor="text1"/>
          <w:sz w:val="18"/>
          <w:szCs w:val="18"/>
        </w:rPr>
        <w:sectPr w:rsidR="00C34F57" w:rsidRPr="00BD1C98">
          <w:pgSz w:w="16838" w:h="11905" w:orient="landscape"/>
          <w:pgMar w:top="1701" w:right="1134" w:bottom="850" w:left="1134" w:header="0" w:footer="0" w:gutter="0"/>
          <w:cols w:space="720"/>
        </w:sect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2Ж</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Статья затрат ___"Прочие прямые затраты"_______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p w:rsidR="00C34F57" w:rsidRPr="00BD1C98" w:rsidRDefault="00C34F57">
      <w:pPr>
        <w:spacing w:after="1"/>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7"/>
        <w:gridCol w:w="1360"/>
        <w:gridCol w:w="1360"/>
        <w:gridCol w:w="1417"/>
        <w:gridCol w:w="1303"/>
      </w:tblGrid>
      <w:tr w:rsidR="00BD1C98" w:rsidRPr="00BD1C98">
        <w:tc>
          <w:tcPr>
            <w:tcW w:w="51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r w:rsidRPr="00BD1C98">
              <w:rPr>
                <w:rFonts w:ascii="Times New Roman" w:hAnsi="Times New Roman" w:cs="Times New Roman"/>
                <w:color w:val="000000" w:themeColor="text1"/>
                <w:sz w:val="18"/>
                <w:szCs w:val="18"/>
              </w:rPr>
              <w:br/>
              <w:t>п/п</w:t>
            </w:r>
          </w:p>
        </w:tc>
        <w:tc>
          <w:tcPr>
            <w:tcW w:w="311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w:t>
            </w:r>
          </w:p>
        </w:tc>
        <w:tc>
          <w:tcPr>
            <w:tcW w:w="136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4080"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tc>
      </w:tr>
      <w:tr w:rsidR="00BD1C98" w:rsidRPr="00BD1C98">
        <w:tc>
          <w:tcPr>
            <w:tcW w:w="510" w:type="dxa"/>
            <w:vMerge/>
          </w:tcPr>
          <w:p w:rsidR="00C34F57" w:rsidRPr="00BD1C98" w:rsidRDefault="00C34F57">
            <w:pPr>
              <w:rPr>
                <w:rFonts w:ascii="Times New Roman" w:hAnsi="Times New Roman" w:cs="Times New Roman"/>
                <w:color w:val="000000" w:themeColor="text1"/>
                <w:sz w:val="18"/>
                <w:szCs w:val="18"/>
              </w:rPr>
            </w:pPr>
          </w:p>
        </w:tc>
        <w:tc>
          <w:tcPr>
            <w:tcW w:w="3117" w:type="dxa"/>
            <w:vMerge/>
          </w:tcPr>
          <w:p w:rsidR="00C34F57" w:rsidRPr="00BD1C98" w:rsidRDefault="00C34F57">
            <w:pPr>
              <w:rPr>
                <w:rFonts w:ascii="Times New Roman" w:hAnsi="Times New Roman" w:cs="Times New Roman"/>
                <w:color w:val="000000" w:themeColor="text1"/>
                <w:sz w:val="18"/>
                <w:szCs w:val="18"/>
              </w:rPr>
            </w:pPr>
          </w:p>
        </w:tc>
        <w:tc>
          <w:tcPr>
            <w:tcW w:w="1360" w:type="dxa"/>
            <w:vMerge/>
          </w:tcPr>
          <w:p w:rsidR="00C34F57" w:rsidRPr="00BD1C98" w:rsidRDefault="00C34F57">
            <w:pPr>
              <w:rPr>
                <w:rFonts w:ascii="Times New Roman" w:hAnsi="Times New Roman" w:cs="Times New Roman"/>
                <w:color w:val="000000" w:themeColor="text1"/>
                <w:sz w:val="18"/>
                <w:szCs w:val="18"/>
              </w:rPr>
            </w:pPr>
          </w:p>
        </w:tc>
        <w:tc>
          <w:tcPr>
            <w:tcW w:w="136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w:t>
            </w:r>
            <w:r w:rsidRPr="00BD1C98">
              <w:rPr>
                <w:rFonts w:ascii="Times New Roman" w:hAnsi="Times New Roman" w:cs="Times New Roman"/>
                <w:color w:val="000000" w:themeColor="text1"/>
                <w:sz w:val="18"/>
                <w:szCs w:val="18"/>
              </w:rPr>
              <w:br/>
              <w:t>с __ по __</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w:t>
            </w:r>
            <w:r w:rsidRPr="00BD1C98">
              <w:rPr>
                <w:rFonts w:ascii="Times New Roman" w:hAnsi="Times New Roman" w:cs="Times New Roman"/>
                <w:color w:val="000000" w:themeColor="text1"/>
                <w:sz w:val="18"/>
                <w:szCs w:val="18"/>
              </w:rPr>
              <w:br/>
              <w:t>с __ по __</w:t>
            </w:r>
          </w:p>
        </w:tc>
        <w:tc>
          <w:tcPr>
            <w:tcW w:w="130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w:t>
            </w:r>
            <w:r w:rsidRPr="00BD1C98">
              <w:rPr>
                <w:rFonts w:ascii="Times New Roman" w:hAnsi="Times New Roman" w:cs="Times New Roman"/>
                <w:color w:val="000000" w:themeColor="text1"/>
                <w:sz w:val="18"/>
                <w:szCs w:val="18"/>
              </w:rPr>
              <w:br/>
              <w:t>с __ по __</w:t>
            </w:r>
          </w:p>
        </w:tc>
      </w:tr>
      <w:tr w:rsidR="00BD1C98" w:rsidRPr="00BD1C98">
        <w:tc>
          <w:tcPr>
            <w:tcW w:w="51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31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36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36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30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p>
        </w:tc>
        <w:tc>
          <w:tcPr>
            <w:tcW w:w="3117"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3627" w:type="dxa"/>
            <w:gridSpan w:val="2"/>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360"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303"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2-З</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 (КАЛЬКУЛЯЦИЯ) ОБЩЕПРОИЗВОДСТВЕННЫХ ЗАТРАТ (КОСВЕННЫХ РАСХОДОВ</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(ЗАТРАТ))</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(организация или структурное подразделение)</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 ___________________ год</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rPr>
          <w:rFonts w:ascii="Times New Roman" w:hAnsi="Times New Roman" w:cs="Times New Roman"/>
          <w:color w:val="000000" w:themeColor="text1"/>
          <w:sz w:val="18"/>
          <w:szCs w:val="18"/>
        </w:rPr>
        <w:sectPr w:rsidR="00C34F57" w:rsidRPr="00BD1C9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29"/>
        <w:gridCol w:w="1579"/>
        <w:gridCol w:w="919"/>
        <w:gridCol w:w="1354"/>
        <w:gridCol w:w="1819"/>
        <w:gridCol w:w="1020"/>
        <w:gridCol w:w="907"/>
      </w:tblGrid>
      <w:tr w:rsidR="00BD1C98" w:rsidRPr="00BD1C98">
        <w:tc>
          <w:tcPr>
            <w:tcW w:w="4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N</w:t>
            </w:r>
            <w:r w:rsidRPr="00BD1C98">
              <w:rPr>
                <w:rFonts w:ascii="Times New Roman" w:hAnsi="Times New Roman" w:cs="Times New Roman"/>
                <w:color w:val="000000" w:themeColor="text1"/>
                <w:sz w:val="18"/>
                <w:szCs w:val="18"/>
              </w:rPr>
              <w:br/>
              <w:t>п/п</w:t>
            </w:r>
          </w:p>
        </w:tc>
        <w:tc>
          <w:tcPr>
            <w:tcW w:w="262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w:t>
            </w:r>
          </w:p>
        </w:tc>
        <w:tc>
          <w:tcPr>
            <w:tcW w:w="6691" w:type="dxa"/>
            <w:gridSpan w:val="5"/>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Элементы затрат</w:t>
            </w:r>
          </w:p>
        </w:tc>
        <w:tc>
          <w:tcPr>
            <w:tcW w:w="90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затрат</w:t>
            </w:r>
          </w:p>
        </w:tc>
      </w:tr>
      <w:tr w:rsidR="00BD1C98" w:rsidRPr="00BD1C98">
        <w:tc>
          <w:tcPr>
            <w:tcW w:w="454" w:type="dxa"/>
            <w:vMerge/>
          </w:tcPr>
          <w:p w:rsidR="00C34F57" w:rsidRPr="00BD1C98" w:rsidRDefault="00C34F57">
            <w:pPr>
              <w:rPr>
                <w:rFonts w:ascii="Times New Roman" w:hAnsi="Times New Roman" w:cs="Times New Roman"/>
                <w:color w:val="000000" w:themeColor="text1"/>
                <w:sz w:val="18"/>
                <w:szCs w:val="18"/>
              </w:rPr>
            </w:pPr>
          </w:p>
        </w:tc>
        <w:tc>
          <w:tcPr>
            <w:tcW w:w="2629" w:type="dxa"/>
            <w:vMerge/>
          </w:tcPr>
          <w:p w:rsidR="00C34F57" w:rsidRPr="00BD1C98" w:rsidRDefault="00C34F57">
            <w:pPr>
              <w:rPr>
                <w:rFonts w:ascii="Times New Roman" w:hAnsi="Times New Roman" w:cs="Times New Roman"/>
                <w:color w:val="000000" w:themeColor="text1"/>
                <w:sz w:val="18"/>
                <w:szCs w:val="18"/>
              </w:rPr>
            </w:pPr>
          </w:p>
        </w:tc>
        <w:tc>
          <w:tcPr>
            <w:tcW w:w="157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материальные затраты</w:t>
            </w:r>
          </w:p>
        </w:tc>
        <w:tc>
          <w:tcPr>
            <w:tcW w:w="9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на оплату труда</w:t>
            </w:r>
          </w:p>
        </w:tc>
        <w:tc>
          <w:tcPr>
            <w:tcW w:w="13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отчисления на социальные нужды</w:t>
            </w:r>
          </w:p>
        </w:tc>
        <w:tc>
          <w:tcPr>
            <w:tcW w:w="18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амортизация основных средств и нематериальных активов</w:t>
            </w:r>
          </w:p>
        </w:tc>
        <w:tc>
          <w:tcPr>
            <w:tcW w:w="102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затраты</w:t>
            </w:r>
          </w:p>
        </w:tc>
        <w:tc>
          <w:tcPr>
            <w:tcW w:w="907" w:type="dxa"/>
            <w:vMerge/>
          </w:tcPr>
          <w:p w:rsidR="00C34F57" w:rsidRPr="00BD1C98" w:rsidRDefault="00C34F57">
            <w:pPr>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262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57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9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3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8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02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90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Общепроизводственные затраты </w:t>
            </w:r>
            <w:r w:rsidRPr="00BD1C98">
              <w:rPr>
                <w:rFonts w:ascii="Times New Roman" w:hAnsi="Times New Roman" w:cs="Times New Roman"/>
                <w:b/>
                <w:color w:val="000000" w:themeColor="text1"/>
                <w:sz w:val="18"/>
                <w:szCs w:val="18"/>
              </w:rPr>
              <w:t>(косвенные расходы (затраты)) -</w:t>
            </w:r>
            <w:r w:rsidRPr="00BD1C98">
              <w:rPr>
                <w:rFonts w:ascii="Times New Roman" w:hAnsi="Times New Roman" w:cs="Times New Roman"/>
                <w:color w:val="000000" w:themeColor="text1"/>
                <w:sz w:val="18"/>
                <w:szCs w:val="18"/>
              </w:rPr>
              <w:t xml:space="preserve"> всего,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в том числе:</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База распределения, ед. измерения</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26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ед. измерения базы</w:t>
            </w:r>
          </w:p>
        </w:tc>
        <w:tc>
          <w:tcPr>
            <w:tcW w:w="157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3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81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102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07"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 1 гр. 8 / стр. 2 гр. 8</w:t>
            </w:r>
          </w:p>
        </w:tc>
      </w:tr>
    </w:tbl>
    <w:p w:rsidR="00C34F57" w:rsidRPr="00BD1C98" w:rsidRDefault="00C34F57">
      <w:pPr>
        <w:rPr>
          <w:rFonts w:ascii="Times New Roman" w:hAnsi="Times New Roman" w:cs="Times New Roman"/>
          <w:color w:val="000000" w:themeColor="text1"/>
          <w:sz w:val="18"/>
          <w:szCs w:val="18"/>
        </w:rPr>
        <w:sectPr w:rsidR="00C34F57" w:rsidRPr="00BD1C98">
          <w:pgSz w:w="16838" w:h="11905" w:orient="landscape"/>
          <w:pgMar w:top="1701" w:right="1134" w:bottom="850" w:left="1134" w:header="0" w:footer="0" w:gutter="0"/>
          <w:cols w:space="720"/>
        </w:sect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Комментарий: Количество составляемых смет (калькуляций)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(приложение 2-З) зависит от возможности обеспечить в организации выделение затрат по подразделениям. В этом случае составляются отдельные сметы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по каждому структурному подразделению, выполняющему НИОК(Т)Р. Результатом расчета в соответствии с приложением 2-З является 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каждого структурного подразделения. Полученная ставка переносится в графу 3 по строке соответствующего подразделения приложения 2И.</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Если составляется общая смета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по структурным подразделениям, выполняющим НИОК(Т)Р, то рассчитывается средняя 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применяемая для расчета суммы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ко всем структурным подразделениям, выполняющим НИОК(Т)Р. Результатом расчета в соответствии с приложением 2-З является средняя 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Полученная ставка переносится в графу 3 приложения 2И, в котором, в этом случае, структурные подразделения могут не выделяться.</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Если составляется общая смета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организации, то рассчитывается средняя 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применяемая для расчета суммы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ко всем структурным подразделениям. Результатом расчета в соответствии с приложением 2-З является средняя 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Полученная ставка переносится в графу 3 приложения 2И, в котором структурные подразделения могут не выделяться.</w:t>
      </w: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2И</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РАСЧЕТ ЗАТРАТ</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(этапу) НИОК(Т)Р 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(номер или название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Статья затрат ______"Общепроизводственные затраты </w:t>
      </w:r>
      <w:r w:rsidRPr="00BD1C98">
        <w:rPr>
          <w:rFonts w:ascii="Times New Roman" w:hAnsi="Times New Roman" w:cs="Times New Roman"/>
          <w:b/>
          <w:color w:val="000000" w:themeColor="text1"/>
          <w:sz w:val="18"/>
          <w:szCs w:val="18"/>
        </w:rPr>
        <w:t>(косвенные расходы</w:t>
      </w:r>
      <w:r w:rsidRPr="00BD1C98">
        <w:rPr>
          <w:rFonts w:ascii="Times New Roman" w:hAnsi="Times New Roman" w:cs="Times New Roman"/>
          <w:color w:val="000000" w:themeColor="text1"/>
          <w:sz w:val="18"/>
          <w:szCs w:val="18"/>
        </w:rPr>
        <w:t>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w:t>
      </w:r>
      <w:r w:rsidRPr="00BD1C98">
        <w:rPr>
          <w:rFonts w:ascii="Times New Roman" w:hAnsi="Times New Roman" w:cs="Times New Roman"/>
          <w:b/>
          <w:color w:val="000000" w:themeColor="text1"/>
          <w:sz w:val="18"/>
          <w:szCs w:val="18"/>
        </w:rPr>
        <w:t>(затраты))</w:t>
      </w:r>
      <w:r w:rsidRPr="00BD1C98">
        <w:rPr>
          <w:rFonts w:ascii="Times New Roman" w:hAnsi="Times New Roman" w:cs="Times New Roman"/>
          <w:color w:val="000000" w:themeColor="text1"/>
          <w:sz w:val="18"/>
          <w:szCs w:val="18"/>
        </w:rPr>
        <w:t>"_</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55"/>
        <w:gridCol w:w="1077"/>
        <w:gridCol w:w="737"/>
        <w:gridCol w:w="963"/>
        <w:gridCol w:w="963"/>
        <w:gridCol w:w="963"/>
      </w:tblGrid>
      <w:tr w:rsidR="00BD1C98" w:rsidRPr="00BD1C98">
        <w:tc>
          <w:tcPr>
            <w:tcW w:w="51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3855"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Показатель</w:t>
            </w:r>
          </w:p>
        </w:tc>
        <w:tc>
          <w:tcPr>
            <w:tcW w:w="107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Значение</w:t>
            </w:r>
          </w:p>
        </w:tc>
        <w:tc>
          <w:tcPr>
            <w:tcW w:w="73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2889"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 НИОК(Т)Р</w:t>
            </w:r>
          </w:p>
        </w:tc>
      </w:tr>
      <w:tr w:rsidR="00BD1C98" w:rsidRPr="00BD1C98">
        <w:tc>
          <w:tcPr>
            <w:tcW w:w="510" w:type="dxa"/>
            <w:vMerge/>
          </w:tcPr>
          <w:p w:rsidR="00C34F57" w:rsidRPr="00BD1C98" w:rsidRDefault="00C34F57">
            <w:pPr>
              <w:rPr>
                <w:rFonts w:ascii="Times New Roman" w:hAnsi="Times New Roman" w:cs="Times New Roman"/>
                <w:color w:val="000000" w:themeColor="text1"/>
                <w:sz w:val="18"/>
                <w:szCs w:val="18"/>
              </w:rPr>
            </w:pPr>
          </w:p>
        </w:tc>
        <w:tc>
          <w:tcPr>
            <w:tcW w:w="3855" w:type="dxa"/>
            <w:vMerge/>
          </w:tcPr>
          <w:p w:rsidR="00C34F57" w:rsidRPr="00BD1C98" w:rsidRDefault="00C34F57">
            <w:pPr>
              <w:rPr>
                <w:rFonts w:ascii="Times New Roman" w:hAnsi="Times New Roman" w:cs="Times New Roman"/>
                <w:color w:val="000000" w:themeColor="text1"/>
                <w:sz w:val="18"/>
                <w:szCs w:val="18"/>
              </w:rPr>
            </w:pPr>
          </w:p>
        </w:tc>
        <w:tc>
          <w:tcPr>
            <w:tcW w:w="1077" w:type="dxa"/>
            <w:vMerge/>
          </w:tcPr>
          <w:p w:rsidR="00C34F57" w:rsidRPr="00BD1C98" w:rsidRDefault="00C34F57">
            <w:pPr>
              <w:rPr>
                <w:rFonts w:ascii="Times New Roman" w:hAnsi="Times New Roman" w:cs="Times New Roman"/>
                <w:color w:val="000000" w:themeColor="text1"/>
                <w:sz w:val="18"/>
                <w:szCs w:val="18"/>
              </w:rPr>
            </w:pPr>
          </w:p>
        </w:tc>
        <w:tc>
          <w:tcPr>
            <w:tcW w:w="737" w:type="dxa"/>
            <w:vMerge/>
          </w:tcPr>
          <w:p w:rsidR="00C34F57" w:rsidRPr="00BD1C98" w:rsidRDefault="00C34F57">
            <w:pPr>
              <w:rPr>
                <w:rFonts w:ascii="Times New Roman" w:hAnsi="Times New Roman" w:cs="Times New Roman"/>
                <w:color w:val="000000" w:themeColor="text1"/>
                <w:sz w:val="18"/>
                <w:szCs w:val="18"/>
              </w:rPr>
            </w:pP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_____</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_____</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_____</w:t>
            </w:r>
          </w:p>
        </w:tc>
      </w:tr>
      <w:tr w:rsidR="00BD1C98" w:rsidRPr="00BD1C98">
        <w:tc>
          <w:tcPr>
            <w:tcW w:w="51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385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73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r>
      <w:tr w:rsidR="00BD1C98" w:rsidRPr="00BD1C98">
        <w:tc>
          <w:tcPr>
            <w:tcW w:w="9068" w:type="dxa"/>
            <w:gridSpan w:val="7"/>
          </w:tcPr>
          <w:p w:rsidR="00C34F57" w:rsidRPr="00BD1C98" w:rsidRDefault="00C34F57">
            <w:pPr>
              <w:pStyle w:val="ConsPlusNormal"/>
              <w:ind w:firstLine="283"/>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Подразделение "______________________________________________"</w:t>
            </w:r>
          </w:p>
          <w:p w:rsidR="00C34F57" w:rsidRPr="00BD1C98" w:rsidRDefault="00C34F57">
            <w:pPr>
              <w:pStyle w:val="ConsPlusNormal"/>
              <w:ind w:left="1981" w:firstLine="283"/>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 (код) структурного подразделения)</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норма (ставка)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структурного подразделения,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ед. измерения базы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73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База распределения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w:t>
            </w:r>
            <w:proofErr w:type="spellStart"/>
            <w:r w:rsidRPr="00BD1C98">
              <w:rPr>
                <w:rFonts w:ascii="Times New Roman" w:hAnsi="Times New Roman" w:cs="Times New Roman"/>
                <w:color w:val="000000" w:themeColor="text1"/>
                <w:sz w:val="18"/>
                <w:szCs w:val="18"/>
              </w:rPr>
              <w:t>ед.измерения</w:t>
            </w:r>
            <w:proofErr w:type="spellEnd"/>
          </w:p>
        </w:tc>
        <w:tc>
          <w:tcPr>
            <w:tcW w:w="107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385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общепроизводственных затрат,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(стр. 1 x стр. 2)</w:t>
            </w:r>
          </w:p>
        </w:tc>
        <w:tc>
          <w:tcPr>
            <w:tcW w:w="107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68" w:type="dxa"/>
            <w:gridSpan w:val="7"/>
          </w:tcPr>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Подразделение "______________________________________________"</w:t>
            </w:r>
          </w:p>
          <w:p w:rsidR="00C34F57" w:rsidRPr="00BD1C98" w:rsidRDefault="00C34F57">
            <w:pPr>
              <w:pStyle w:val="ConsPlusNormal"/>
              <w:ind w:left="2547"/>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 (код) структурного подразделения)</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норма (ставка) </w:t>
            </w:r>
            <w:r w:rsidRPr="00BD1C98">
              <w:rPr>
                <w:rFonts w:ascii="Times New Roman" w:hAnsi="Times New Roman" w:cs="Times New Roman"/>
                <w:color w:val="000000" w:themeColor="text1"/>
                <w:sz w:val="18"/>
                <w:szCs w:val="18"/>
              </w:rPr>
              <w:lastRenderedPageBreak/>
              <w:t xml:space="preserve">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структурного подразделения,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ед. измерения базы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73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96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5</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База распределения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ед. измерения</w:t>
            </w:r>
          </w:p>
        </w:tc>
        <w:tc>
          <w:tcPr>
            <w:tcW w:w="107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(стр. 4 x стр. 5)</w:t>
            </w:r>
          </w:p>
        </w:tc>
        <w:tc>
          <w:tcPr>
            <w:tcW w:w="107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tc>
        <w:tc>
          <w:tcPr>
            <w:tcW w:w="385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tc>
        <w:tc>
          <w:tcPr>
            <w:tcW w:w="3855"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Всего общепроизводственных затрат </w:t>
            </w:r>
            <w:r w:rsidRPr="00BD1C98">
              <w:rPr>
                <w:rFonts w:ascii="Times New Roman" w:hAnsi="Times New Roman" w:cs="Times New Roman"/>
                <w:b/>
                <w:color w:val="000000" w:themeColor="text1"/>
                <w:sz w:val="18"/>
                <w:szCs w:val="18"/>
              </w:rPr>
              <w:t>(косвенных расходов (затрат))</w:t>
            </w:r>
            <w:r w:rsidRPr="00BD1C98">
              <w:rPr>
                <w:rFonts w:ascii="Times New Roman" w:hAnsi="Times New Roman" w:cs="Times New Roman"/>
                <w:color w:val="000000" w:themeColor="text1"/>
                <w:sz w:val="18"/>
                <w:szCs w:val="18"/>
              </w:rPr>
              <w:t xml:space="preserve"> на тему,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 xml:space="preserve">. (суммируются общепроизводственные затраты </w:t>
            </w:r>
            <w:r w:rsidRPr="00BD1C98">
              <w:rPr>
                <w:rFonts w:ascii="Times New Roman" w:hAnsi="Times New Roman" w:cs="Times New Roman"/>
                <w:b/>
                <w:color w:val="000000" w:themeColor="text1"/>
                <w:sz w:val="18"/>
                <w:szCs w:val="18"/>
              </w:rPr>
              <w:t>(косвенные расходы (затраты))</w:t>
            </w:r>
            <w:r w:rsidRPr="00BD1C98">
              <w:rPr>
                <w:rFonts w:ascii="Times New Roman" w:hAnsi="Times New Roman" w:cs="Times New Roman"/>
                <w:color w:val="000000" w:themeColor="text1"/>
                <w:sz w:val="18"/>
                <w:szCs w:val="18"/>
              </w:rPr>
              <w:t xml:space="preserve"> по всем структурным подразделениям)</w:t>
            </w:r>
          </w:p>
        </w:tc>
        <w:tc>
          <w:tcPr>
            <w:tcW w:w="107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737"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c>
          <w:tcPr>
            <w:tcW w:w="963"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составление расчета.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3</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СМЕТА ЗАТРАТ (ПЛАНОВАЯ КАЛЬКУЛЯЦИЯ) НА ВЫПОЛНЕНИЕ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по теме 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 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(период)</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p w:rsidR="00C34F57" w:rsidRPr="00BD1C98" w:rsidRDefault="00C34F57">
      <w:pPr>
        <w:spacing w:after="1"/>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1"/>
        <w:gridCol w:w="1077"/>
        <w:gridCol w:w="1077"/>
        <w:gridCol w:w="1077"/>
        <w:gridCol w:w="1077"/>
      </w:tblGrid>
      <w:tr w:rsidR="00BD1C98" w:rsidRPr="00BD1C98">
        <w:tc>
          <w:tcPr>
            <w:tcW w:w="51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425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Статьи затрат</w:t>
            </w:r>
          </w:p>
        </w:tc>
        <w:tc>
          <w:tcPr>
            <w:tcW w:w="107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3231" w:type="dxa"/>
            <w:gridSpan w:val="3"/>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по годам (этапам)</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НИОК(Т)Р</w:t>
            </w:r>
          </w:p>
        </w:tc>
      </w:tr>
      <w:tr w:rsidR="00BD1C98" w:rsidRPr="00BD1C98">
        <w:tc>
          <w:tcPr>
            <w:tcW w:w="510" w:type="dxa"/>
            <w:vMerge/>
          </w:tcPr>
          <w:p w:rsidR="00C34F57" w:rsidRPr="00BD1C98" w:rsidRDefault="00C34F57">
            <w:pPr>
              <w:rPr>
                <w:rFonts w:ascii="Times New Roman" w:hAnsi="Times New Roman" w:cs="Times New Roman"/>
                <w:color w:val="000000" w:themeColor="text1"/>
                <w:sz w:val="18"/>
                <w:szCs w:val="18"/>
              </w:rPr>
            </w:pPr>
          </w:p>
        </w:tc>
        <w:tc>
          <w:tcPr>
            <w:tcW w:w="4251" w:type="dxa"/>
            <w:vMerge/>
          </w:tcPr>
          <w:p w:rsidR="00C34F57" w:rsidRPr="00BD1C98" w:rsidRDefault="00C34F57">
            <w:pPr>
              <w:rPr>
                <w:rFonts w:ascii="Times New Roman" w:hAnsi="Times New Roman" w:cs="Times New Roman"/>
                <w:color w:val="000000" w:themeColor="text1"/>
                <w:sz w:val="18"/>
                <w:szCs w:val="18"/>
              </w:rPr>
            </w:pPr>
          </w:p>
        </w:tc>
        <w:tc>
          <w:tcPr>
            <w:tcW w:w="1077" w:type="dxa"/>
            <w:vMerge/>
          </w:tcPr>
          <w:p w:rsidR="00C34F57" w:rsidRPr="00BD1C98" w:rsidRDefault="00C34F57">
            <w:pPr>
              <w:rPr>
                <w:rFonts w:ascii="Times New Roman" w:hAnsi="Times New Roman" w:cs="Times New Roman"/>
                <w:color w:val="000000" w:themeColor="text1"/>
                <w:sz w:val="18"/>
                <w:szCs w:val="18"/>
              </w:rPr>
            </w:pP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_____</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_____</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 ___ по ____</w:t>
            </w:r>
          </w:p>
        </w:tc>
      </w:tr>
      <w:tr w:rsidR="00BD1C98" w:rsidRPr="00BD1C98">
        <w:tc>
          <w:tcPr>
            <w:tcW w:w="51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425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07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Общепроизводственные затраты / косвенные </w:t>
            </w:r>
            <w:r w:rsidRPr="00BD1C98">
              <w:rPr>
                <w:rFonts w:ascii="Times New Roman" w:hAnsi="Times New Roman" w:cs="Times New Roman"/>
                <w:color w:val="000000" w:themeColor="text1"/>
                <w:sz w:val="18"/>
                <w:szCs w:val="18"/>
              </w:rPr>
              <w:lastRenderedPageBreak/>
              <w:t>расходы (затраты)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10</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Итого себестоимость темы (этапа) НИОК(Т)Р</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Управленческие расходы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510"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4251" w:type="dxa"/>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затраты</w:t>
            </w: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c>
          <w:tcPr>
            <w:tcW w:w="1077"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разработку сметы.</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4А</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ПРИМЕРЫ БАЗ РАСПРЕДЕЛЕНИЯ</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ОБЩЕПРОИЗВОДСТВЕННЫХ ЗАТРАТ / КОСВЕННЫХ РАСХОДОВ (ЗАТРАТ)</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4022"/>
      </w:tblGrid>
      <w:tr w:rsidR="00BD1C98" w:rsidRPr="00BD1C98" w:rsidTr="0049768C">
        <w:tc>
          <w:tcPr>
            <w:tcW w:w="532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 &lt;9&gt;</w:t>
            </w:r>
          </w:p>
        </w:tc>
        <w:tc>
          <w:tcPr>
            <w:tcW w:w="4022"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База распределения</w:t>
            </w:r>
          </w:p>
        </w:tc>
      </w:tr>
      <w:tr w:rsidR="00BD1C98"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 Затраты на оплату труда работников управления и обслуживания производствами (структурными подразделениями), включая отчисления в ФСЗН и обязательное страхование от несчастных случаев на производстве и профессиональных заболеваний</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Фонд рабочего времени исследователей и разработчиков, ч</w:t>
            </w:r>
          </w:p>
        </w:tc>
      </w:tr>
      <w:tr w:rsidR="00BD1C98"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 Затраты на аренду (лизинг) основных средств, амортизация здания</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r w:rsidR="00BD1C98"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 Амортизация оборудования</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Первоначальная (переоцененная) стоимость оборудования, руб.</w:t>
            </w:r>
          </w:p>
        </w:tc>
      </w:tr>
      <w:tr w:rsidR="00BD1C98"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 Затраты по поддержанию основных средств в рабочем состоянии</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Первоначальная (переоцененная) стоимость основных средств, руб.</w:t>
            </w:r>
          </w:p>
        </w:tc>
      </w:tr>
      <w:tr w:rsidR="00BD1C98"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 Затраты по обеспечению выполнения санитарных норм, правил и гигиенических требований</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r w:rsidR="00C34F57" w:rsidRPr="00BD1C98" w:rsidTr="0049768C">
        <w:tc>
          <w:tcPr>
            <w:tcW w:w="5329"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 Затраты по обеспечению безопасных условий труда</w:t>
            </w:r>
          </w:p>
        </w:tc>
        <w:tc>
          <w:tcPr>
            <w:tcW w:w="4022"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&lt;9&gt; Перечень затрат приводится в соответствии с подпунктом 8.9 пункта 8 Методических рекомендаций.</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4Б</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ПРИМЕР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left="540" w:firstLine="540"/>
        <w:jc w:val="both"/>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w:t>
      </w:r>
      <w:r w:rsidRPr="00BD1C98">
        <w:rPr>
          <w:rFonts w:ascii="Times New Roman" w:hAnsi="Times New Roman" w:cs="Times New Roman"/>
          <w:color w:val="000000" w:themeColor="text1"/>
          <w:sz w:val="18"/>
          <w:szCs w:val="18"/>
        </w:rPr>
        <w:t xml:space="preserve"> Распределение общепроизводственных затрат между структурными подразделениями (если формируется общая смета) с использованием различных баз распределения. Расчет ставок распределения общепроизводственных затрат по структурным подразделениям. Формирование плановой суммы общепроизводственных затрат по теме на предстоящий год.</w:t>
      </w:r>
    </w:p>
    <w:p w:rsidR="00C34F57" w:rsidRPr="00BD1C98" w:rsidRDefault="00C34F57">
      <w:pPr>
        <w:pStyle w:val="ConsPlusNormal"/>
        <w:spacing w:before="220"/>
        <w:ind w:left="540"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Исходные данные для расчета</w:t>
      </w:r>
      <w:r w:rsidRPr="00BD1C98">
        <w:rPr>
          <w:rFonts w:ascii="Times New Roman" w:hAnsi="Times New Roman" w:cs="Times New Roman"/>
          <w:color w:val="000000" w:themeColor="text1"/>
          <w:sz w:val="18"/>
          <w:szCs w:val="18"/>
        </w:rPr>
        <w:t xml:space="preserve"> (цифры условные).</w:t>
      </w:r>
    </w:p>
    <w:p w:rsidR="00C34F57" w:rsidRPr="00BD1C98" w:rsidRDefault="00C34F57">
      <w:pPr>
        <w:pStyle w:val="ConsPlusNormal"/>
        <w:spacing w:before="220"/>
        <w:ind w:left="540"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одном производственном здании расположены три отдела (1, 2, 3) и две лаборатории (I и II). В лабораториях проводятся опыты, связанные с работами, выполняемыми в отделах 1, 2, 3. Организация выполняет как научно-исследовательские, так и другие работы. Смета плановых общепроизводственных затрат на предстоящий год (руб.) в разрезе статей и соответствующие базы распределения этих затрат представлены в таблицах П4.1 и П4.2.</w:t>
      </w:r>
    </w:p>
    <w:p w:rsidR="00C34F57" w:rsidRPr="00BD1C98" w:rsidRDefault="00C34F57">
      <w:pPr>
        <w:pStyle w:val="ConsPlusNormal"/>
        <w:ind w:left="540"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outlineLvl w:val="2"/>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Таблица П4.1. Плановые общепроизводственные затраты на предстоящий год (руб.)</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8"/>
        <w:gridCol w:w="1360"/>
        <w:gridCol w:w="3231"/>
      </w:tblGrid>
      <w:tr w:rsidR="00BD1C98" w:rsidRPr="00BD1C98">
        <w:tc>
          <w:tcPr>
            <w:tcW w:w="4478"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 &lt;10&gt;</w:t>
            </w:r>
          </w:p>
        </w:tc>
        <w:tc>
          <w:tcPr>
            <w:tcW w:w="136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 смете</w:t>
            </w:r>
          </w:p>
        </w:tc>
        <w:tc>
          <w:tcPr>
            <w:tcW w:w="323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База распределения</w:t>
            </w:r>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 Затраты на оплату труда работников управления и обслуживания производствами, включая отчисления в ФСЗН и обязательное страхование от несчастных случаев на производстве и профессиональных заболеваний</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24 700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Фонд рабочего времени исследователей и разработчиков, ч</w:t>
            </w:r>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 Затраты на аренду (лизинг) основных средств, амортизация здания</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12 800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 Амортизация оборудования</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18 000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Первоначальная (переоцененная) стоимость оборудования, руб.</w:t>
            </w:r>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 Затраты по поддержанию основных средств в рабочем состоянии</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Первоначальная (переоцененная) стоимость основных средств, руб.</w:t>
            </w:r>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 Затраты по обеспечению выполнения санитарных норм, правил и гигиенических требований</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r w:rsidR="00BD1C98"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 Затраты по обеспечению безопасных условий труда</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6400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r>
      <w:tr w:rsidR="00C34F57" w:rsidRPr="00BD1C98">
        <w:tc>
          <w:tcPr>
            <w:tcW w:w="447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c>
          <w:tcPr>
            <w:tcW w:w="136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71 100</w:t>
            </w:r>
          </w:p>
        </w:tc>
        <w:tc>
          <w:tcPr>
            <w:tcW w:w="3231"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&lt;10&gt; Перечень затрат приводится в соответствии с подпунктом 8.9 пункта 8 Методических рекомендаций, данные - условные.</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outlineLvl w:val="2"/>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Таблица П4.2. Информация о базах распределения</w:t>
      </w:r>
    </w:p>
    <w:p w:rsidR="00C34F57" w:rsidRPr="00BD1C98" w:rsidRDefault="00C34F57">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794"/>
        <w:gridCol w:w="848"/>
        <w:gridCol w:w="850"/>
        <w:gridCol w:w="850"/>
        <w:gridCol w:w="850"/>
        <w:gridCol w:w="992"/>
      </w:tblGrid>
      <w:tr w:rsidR="00BD1C98" w:rsidRPr="00BD1C98" w:rsidTr="0049768C">
        <w:tc>
          <w:tcPr>
            <w:tcW w:w="4025"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Показатель</w:t>
            </w:r>
          </w:p>
        </w:tc>
        <w:tc>
          <w:tcPr>
            <w:tcW w:w="4192" w:type="dxa"/>
            <w:gridSpan w:val="5"/>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Структурные подразделения</w:t>
            </w:r>
          </w:p>
        </w:tc>
        <w:tc>
          <w:tcPr>
            <w:tcW w:w="992"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w:t>
            </w:r>
          </w:p>
        </w:tc>
      </w:tr>
      <w:tr w:rsidR="00BD1C98" w:rsidRPr="00BD1C98" w:rsidTr="0049768C">
        <w:tc>
          <w:tcPr>
            <w:tcW w:w="4025" w:type="dxa"/>
            <w:vMerge/>
          </w:tcPr>
          <w:p w:rsidR="00C34F57" w:rsidRPr="00BD1C98" w:rsidRDefault="00C34F57">
            <w:pPr>
              <w:rPr>
                <w:rFonts w:ascii="Times New Roman" w:hAnsi="Times New Roman" w:cs="Times New Roman"/>
                <w:color w:val="000000" w:themeColor="text1"/>
                <w:sz w:val="18"/>
                <w:szCs w:val="18"/>
              </w:rPr>
            </w:pPr>
          </w:p>
        </w:tc>
        <w:tc>
          <w:tcPr>
            <w:tcW w:w="7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848"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II</w:t>
            </w:r>
          </w:p>
        </w:tc>
        <w:tc>
          <w:tcPr>
            <w:tcW w:w="992" w:type="dxa"/>
            <w:vMerge/>
          </w:tcPr>
          <w:p w:rsidR="00C34F57" w:rsidRPr="00BD1C98" w:rsidRDefault="00C34F57">
            <w:pPr>
              <w:rPr>
                <w:rFonts w:ascii="Times New Roman" w:hAnsi="Times New Roman" w:cs="Times New Roman"/>
                <w:color w:val="000000" w:themeColor="text1"/>
                <w:sz w:val="18"/>
                <w:szCs w:val="18"/>
              </w:rPr>
            </w:pPr>
          </w:p>
        </w:tc>
      </w:tr>
      <w:tr w:rsidR="00BD1C98" w:rsidRPr="00BD1C98" w:rsidTr="0049768C">
        <w:tc>
          <w:tcPr>
            <w:tcW w:w="402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Площадь помещений, </w:t>
            </w:r>
            <w:proofErr w:type="spellStart"/>
            <w:r w:rsidRPr="00BD1C98">
              <w:rPr>
                <w:rFonts w:ascii="Times New Roman" w:hAnsi="Times New Roman" w:cs="Times New Roman"/>
                <w:color w:val="000000" w:themeColor="text1"/>
                <w:sz w:val="18"/>
                <w:szCs w:val="18"/>
              </w:rPr>
              <w:t>кв.м</w:t>
            </w:r>
            <w:proofErr w:type="spellEnd"/>
          </w:p>
        </w:tc>
        <w:tc>
          <w:tcPr>
            <w:tcW w:w="794"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w:t>
            </w:r>
          </w:p>
        </w:tc>
        <w:tc>
          <w:tcPr>
            <w:tcW w:w="848"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40</w:t>
            </w:r>
          </w:p>
        </w:tc>
        <w:tc>
          <w:tcPr>
            <w:tcW w:w="992"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640</w:t>
            </w:r>
          </w:p>
        </w:tc>
      </w:tr>
      <w:tr w:rsidR="00BD1C98" w:rsidRPr="00BD1C98" w:rsidTr="0049768C">
        <w:tc>
          <w:tcPr>
            <w:tcW w:w="402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Первоначальная (переоцененная) стоимость оборудования, руб.</w:t>
            </w:r>
          </w:p>
        </w:tc>
        <w:tc>
          <w:tcPr>
            <w:tcW w:w="794"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24 000</w:t>
            </w:r>
          </w:p>
        </w:tc>
        <w:tc>
          <w:tcPr>
            <w:tcW w:w="848"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10 000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8000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4000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2000</w:t>
            </w:r>
          </w:p>
        </w:tc>
        <w:tc>
          <w:tcPr>
            <w:tcW w:w="992"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48 000</w:t>
            </w:r>
          </w:p>
        </w:tc>
      </w:tr>
      <w:tr w:rsidR="00C34F57" w:rsidRPr="00BD1C98" w:rsidTr="0049768C">
        <w:tc>
          <w:tcPr>
            <w:tcW w:w="402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Фонд рабочего времени исследователей и разработчиков, чел.-ч</w:t>
            </w:r>
          </w:p>
        </w:tc>
        <w:tc>
          <w:tcPr>
            <w:tcW w:w="794"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3200</w:t>
            </w:r>
          </w:p>
        </w:tc>
        <w:tc>
          <w:tcPr>
            <w:tcW w:w="848"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w:t>
            </w: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200</w:t>
            </w:r>
          </w:p>
        </w:tc>
        <w:tc>
          <w:tcPr>
            <w:tcW w:w="992"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6500</w:t>
            </w: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таблице П4.3 представлен расчет ставок распределения общепроизводственных затрат по структурным подразделениям.</w:t>
      </w:r>
    </w:p>
    <w:p w:rsidR="00C34F57" w:rsidRPr="00BD1C98" w:rsidRDefault="00C34F57">
      <w:pPr>
        <w:pStyle w:val="ConsPlusNormal"/>
        <w:spacing w:before="220"/>
        <w:ind w:firstLine="540"/>
        <w:jc w:val="both"/>
        <w:outlineLvl w:val="2"/>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Таблица П4.3. Распределение общепроизводственных затрат между структурными подразделениями и расчет ставок распределения общепроизводственных затрат по структурным подразделениям</w:t>
      </w:r>
    </w:p>
    <w:p w:rsidR="00C34F57" w:rsidRPr="00BD1C98" w:rsidRDefault="00C34F57">
      <w:pPr>
        <w:pStyle w:val="ConsPlusNormal"/>
        <w:ind w:firstLine="540"/>
        <w:jc w:val="both"/>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38"/>
        <w:gridCol w:w="850"/>
        <w:gridCol w:w="736"/>
        <w:gridCol w:w="794"/>
        <w:gridCol w:w="735"/>
        <w:gridCol w:w="623"/>
        <w:gridCol w:w="1020"/>
      </w:tblGrid>
      <w:tr w:rsidR="00BD1C98" w:rsidRPr="00BD1C98">
        <w:tc>
          <w:tcPr>
            <w:tcW w:w="198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 и база распределения</w:t>
            </w:r>
          </w:p>
        </w:tc>
        <w:tc>
          <w:tcPr>
            <w:tcW w:w="2438"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Коэффициент распределения</w:t>
            </w:r>
          </w:p>
        </w:tc>
        <w:tc>
          <w:tcPr>
            <w:tcW w:w="3738" w:type="dxa"/>
            <w:gridSpan w:val="5"/>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Структурные подразделения, руб.</w:t>
            </w:r>
          </w:p>
        </w:tc>
        <w:tc>
          <w:tcPr>
            <w:tcW w:w="102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руб.</w:t>
            </w:r>
          </w:p>
        </w:tc>
      </w:tr>
      <w:tr w:rsidR="00BD1C98" w:rsidRPr="00BD1C98">
        <w:tc>
          <w:tcPr>
            <w:tcW w:w="1984" w:type="dxa"/>
            <w:vMerge/>
          </w:tcPr>
          <w:p w:rsidR="00C34F57" w:rsidRPr="00BD1C98" w:rsidRDefault="00C34F57">
            <w:pPr>
              <w:rPr>
                <w:rFonts w:ascii="Times New Roman" w:hAnsi="Times New Roman" w:cs="Times New Roman"/>
                <w:color w:val="000000" w:themeColor="text1"/>
                <w:sz w:val="18"/>
                <w:szCs w:val="18"/>
              </w:rPr>
            </w:pPr>
          </w:p>
        </w:tc>
        <w:tc>
          <w:tcPr>
            <w:tcW w:w="2438" w:type="dxa"/>
            <w:vMerge/>
          </w:tcPr>
          <w:p w:rsidR="00C34F57" w:rsidRPr="00BD1C98" w:rsidRDefault="00C34F57">
            <w:pPr>
              <w:rPr>
                <w:rFonts w:ascii="Times New Roman" w:hAnsi="Times New Roman" w:cs="Times New Roman"/>
                <w:color w:val="000000" w:themeColor="text1"/>
                <w:sz w:val="18"/>
                <w:szCs w:val="18"/>
              </w:rPr>
            </w:pP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73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79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735"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w:t>
            </w:r>
          </w:p>
        </w:tc>
        <w:tc>
          <w:tcPr>
            <w:tcW w:w="62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II</w:t>
            </w:r>
          </w:p>
        </w:tc>
        <w:tc>
          <w:tcPr>
            <w:tcW w:w="1020" w:type="dxa"/>
            <w:vMerge/>
          </w:tcPr>
          <w:p w:rsidR="00C34F57" w:rsidRPr="00BD1C98" w:rsidRDefault="00C34F57">
            <w:pPr>
              <w:rPr>
                <w:rFonts w:ascii="Times New Roman" w:hAnsi="Times New Roman" w:cs="Times New Roman"/>
                <w:color w:val="000000" w:themeColor="text1"/>
                <w:sz w:val="18"/>
                <w:szCs w:val="18"/>
              </w:rPr>
            </w:pP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Затраты на оплату труда работников управления и обслуживания производствами, включая отчисления в ФСЗН и обязательное страхование от несчастных случаев на производстве и профессиональных заболеваний </w:t>
            </w:r>
            <w:r w:rsidRPr="00BD1C98">
              <w:rPr>
                <w:rFonts w:ascii="Times New Roman" w:hAnsi="Times New Roman" w:cs="Times New Roman"/>
                <w:color w:val="000000" w:themeColor="text1"/>
                <w:sz w:val="18"/>
                <w:szCs w:val="18"/>
              </w:rPr>
              <w:lastRenderedPageBreak/>
              <w:t>(пропорционально фонду рабочего времени исследователей и разработчиков)</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24 700 / 6500 = 3,8</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12 160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6840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3800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1140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760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24 700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Затраты на аренду (лизинг) основных средств, амортизация здания (пропорционально площади помещений)</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12 800 / 640 = 20</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3600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800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12 800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Амортизация оборудования (пропорционально первоначальной (переоцененной) стоимости оборудования)</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18 000 / 48 000 = 0,375</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9000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3750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750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18 000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поддержанию основных средств в рабочем состоянии (пропорционально первоначальной (переоцененной) стоимости основных средств)</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6000 / 48 000 = 0,125</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1250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250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обеспечению выполнения санитарных норм, правил и гигиенических требований (пропорционально площади помещений)</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3200 / 640 = 5</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900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Затраты по обеспечению безопасных условий труда (пропорционально площади помещений)</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6400 / 640 = 10</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1800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400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6400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общепроизводственных затрат по подразделениям</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34 660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18 140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9900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5240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3160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71 100</w:t>
            </w:r>
          </w:p>
        </w:tc>
      </w:tr>
      <w:tr w:rsidR="00BD1C98"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Фонд рабочего времени исследователей и разработчиков, чел.-ч</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3200</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1800</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1000</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200</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6500</w:t>
            </w:r>
          </w:p>
        </w:tc>
      </w:tr>
      <w:tr w:rsidR="00C34F57" w:rsidRPr="00BD1C98">
        <w:tc>
          <w:tcPr>
            <w:tcW w:w="198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Ставка общепроизводственных затрат &lt;11&gt;, </w:t>
            </w:r>
            <w:proofErr w:type="spellStart"/>
            <w:proofErr w:type="gram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roofErr w:type="gramEnd"/>
            <w:r w:rsidRPr="00BD1C98">
              <w:rPr>
                <w:rFonts w:ascii="Times New Roman" w:hAnsi="Times New Roman" w:cs="Times New Roman"/>
                <w:color w:val="000000" w:themeColor="text1"/>
                <w:sz w:val="18"/>
                <w:szCs w:val="18"/>
              </w:rPr>
              <w:t>чел.-ч</w:t>
            </w:r>
          </w:p>
        </w:tc>
        <w:tc>
          <w:tcPr>
            <w:tcW w:w="2438"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10,83</w:t>
            </w:r>
          </w:p>
        </w:tc>
        <w:tc>
          <w:tcPr>
            <w:tcW w:w="73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10,08</w:t>
            </w:r>
          </w:p>
        </w:tc>
        <w:tc>
          <w:tcPr>
            <w:tcW w:w="794"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9,9</w:t>
            </w:r>
          </w:p>
        </w:tc>
        <w:tc>
          <w:tcPr>
            <w:tcW w:w="735"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17,5</w:t>
            </w:r>
          </w:p>
        </w:tc>
        <w:tc>
          <w:tcPr>
            <w:tcW w:w="62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15,8</w:t>
            </w:r>
          </w:p>
        </w:tc>
        <w:tc>
          <w:tcPr>
            <w:tcW w:w="102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Для формирования сметы затрат (плановой калькуляции) на выполнение темы НИОК(Т)Р (приложение 3) в организации рассчитывается сумма общепроизводственных затрат, приходящихся на конкретную тему.</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Например,</w:t>
      </w:r>
      <w:r w:rsidRPr="00BD1C98">
        <w:rPr>
          <w:rFonts w:ascii="Times New Roman" w:hAnsi="Times New Roman" w:cs="Times New Roman"/>
          <w:color w:val="000000" w:themeColor="text1"/>
          <w:sz w:val="18"/>
          <w:szCs w:val="18"/>
        </w:rPr>
        <w:t xml:space="preserve"> руководитель темы НИОК(Т)Р N 2 составил план-график выполнения темы НИОК(Т)Р N 2 исследователями и разработчиками нескольких структурных подразделений, а именно:</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Отдел 1 - 150 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Отдел 2 - 60 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Отдел 3 - не принимает участия в выполнении данной темы.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Лаборатория I - 50 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Лаборатория II - 100 чел.-ч.</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общепроизводственных затрат по теме НИОК(Т)Р N 2 для включения в себестоимость темы НИОК(Т)Р N 2 составит: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150 x 10,83 + 60 x 10,08 + 50 x 17,5 + 100 x 15,8 = 1624,5 + 604,8 + 875 + 1580 = 4684 руб. 30 коп. (отражается по строке 9 графы 3 приложения 3).</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&lt;11&gt; Ставка общепроизводственных затрат рассчитывается по формуле 1 Методических рекомендаций индивидуально для каждого структурного подразделения.</w:t>
      </w: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4В</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ПРИМЕР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w:t>
      </w:r>
      <w:r w:rsidRPr="00BD1C98">
        <w:rPr>
          <w:rFonts w:ascii="Times New Roman" w:hAnsi="Times New Roman" w:cs="Times New Roman"/>
          <w:color w:val="000000" w:themeColor="text1"/>
          <w:sz w:val="18"/>
          <w:szCs w:val="18"/>
        </w:rPr>
        <w:t xml:space="preserve"> Определение суммы общепроизводственных затрат структурного подразделения, включаемой в себестоимость темы НИОК(Т)Р N 1, пропорционально фонду рабочего времени исследователей и разработчиков.</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Исходные данные для расчета</w:t>
      </w:r>
      <w:r w:rsidRPr="00BD1C98">
        <w:rPr>
          <w:rFonts w:ascii="Times New Roman" w:hAnsi="Times New Roman" w:cs="Times New Roman"/>
          <w:color w:val="000000" w:themeColor="text1"/>
          <w:sz w:val="18"/>
          <w:szCs w:val="18"/>
        </w:rPr>
        <w:t xml:space="preserve"> (цифры условные).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Списочная численность структурного подразделения (далее по примеру - Лаборатория) на начало планируемого года составляет 6 человек. Плановое количество рабочих дней в планируемом году составляет 250 дней, плановая продолжительность рабочего дня - 8 часов. Для участия в выполнении темы будут временно привлечены 2 человека из другой организации (согласно данным от руководителя темы НИОК(Т)Р). Фонд рабочего времени данных сотрудников в выполнении НИОК(Т)Р составляет 100 чел.-ч (2 чел. x 12,5 дня x 4 часа).</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Таким образом, плановый годовой фонд рабочего времени исследователей и разработчиков Лаборатории равен 12 100 чел.-ч (6 x 250 x 8 + 100).</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Сумма общепроизводственных затрат в соответствии с годовой сметой общепроизводственных затрат Лаборатории составляет 24 000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Плановая ставка распределения общепроизводственных затрат данного подразделения составит 1,983471 руб. за 1 час работы сотрудников списочного и </w:t>
      </w:r>
      <w:proofErr w:type="spellStart"/>
      <w:r w:rsidRPr="00BD1C98">
        <w:rPr>
          <w:rFonts w:ascii="Times New Roman" w:hAnsi="Times New Roman" w:cs="Times New Roman"/>
          <w:color w:val="000000" w:themeColor="text1"/>
          <w:sz w:val="18"/>
          <w:szCs w:val="18"/>
        </w:rPr>
        <w:t>несписочного</w:t>
      </w:r>
      <w:proofErr w:type="spellEnd"/>
      <w:r w:rsidRPr="00BD1C98">
        <w:rPr>
          <w:rFonts w:ascii="Times New Roman" w:hAnsi="Times New Roman" w:cs="Times New Roman"/>
          <w:color w:val="000000" w:themeColor="text1"/>
          <w:sz w:val="18"/>
          <w:szCs w:val="18"/>
        </w:rPr>
        <w:t xml:space="preserve"> состава (24 000 / 12 100).</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Плановый фонд рабочего времени исследователей и разработчиков, предусмотренный на выполнение темы НИОК(Т)Р N 1, составляет 900 чел.-ч. В разработке данной темы будут принимать участие все сотрудники Лаборатории, включая временно привлеченных 2 человек из другой организации, фонд рабочего времени которых в выполнении данной темы составляет 100 чел.-ч.</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Расчет суммы общепроизводственных затрат, включаемых в себестоимость темы НИОК(Т)Р N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Если плановый фонд рабочего времени исследователей и разработчиков на выполнение темы НИОК(Т)Р N 1 составляет 900 чел.-ч, тогда плановая сумма общепроизводственных затрат по теме НИОК(Т)Р N 1 для включения в себестоимость темы НИОК(Т)Р N 1 составит: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1,983471 руб./чел.-ч x 900 чел.-ч = 1785 руб. 12 коп. (полученная сумма вносится в строку 9 графы 3 приложения 3).</w:t>
      </w: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4Г</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ПРИМЕР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w:t>
      </w:r>
      <w:r w:rsidRPr="00BD1C98">
        <w:rPr>
          <w:rFonts w:ascii="Times New Roman" w:hAnsi="Times New Roman" w:cs="Times New Roman"/>
          <w:color w:val="000000" w:themeColor="text1"/>
          <w:sz w:val="18"/>
          <w:szCs w:val="18"/>
        </w:rPr>
        <w:t xml:space="preserve"> Определение суммы общепроизводственных затрат, включаемой в себестоимость темы НИОК(Т)Р N 1, пропорционально прямым материальным затратам.</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Исходные данные для расчета</w:t>
      </w:r>
      <w:r w:rsidRPr="00BD1C98">
        <w:rPr>
          <w:rFonts w:ascii="Times New Roman" w:hAnsi="Times New Roman" w:cs="Times New Roman"/>
          <w:color w:val="000000" w:themeColor="text1"/>
          <w:sz w:val="18"/>
          <w:szCs w:val="18"/>
        </w:rPr>
        <w:t xml:space="preserve"> (цифры условные).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годовая сумма прямых затрат по организации-исполнителю составляет 302 500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Анализ прямых материальных затрат в общей сумме прямых затрат за предшествующие годы показал, что их сложившийся уровень составляет 40%.</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прямых материальных затрат исходя из общей суммы прямых затрат по организации на планируемый год и их уровня составляет 121 000 рублей (302 500 x 40%).</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Сумма общепроизводственных затрат в соответствии с годовой сметой общепроизводственных затрат организации составляет 24 000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Тогда плановая ставка распределения общепроизводственных затрат (</w:t>
      </w: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составит 0,1983471 (24 000 / 121 000) руб. на 1 рубль прямых материальных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Плановые прямые материальные затраты, предусмотренные на выполнение темы НИОК(Т)Р N 1 (ПрМЗ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указанные по статье "Материалы и комплектующие изделия" в соответствии с приложением 2А-1, разработанным для обоснования затрат по данной теме, составляют 9000 рублей.</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Расчет суммы общепроизводственных затрат, включаемых в себестоимость темы НИОК(Т)Р N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общепроизводственных затрат по теме НИОК(Т)Р N 1 для включения в себестоимость темы НИОК(Т)Р N 1 (ОПЗ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составит: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0,1983471 x 9000 руб. = 1785 руб. 12 коп. (полученная сумма вносится в строку 9 графы 3 приложения 3).</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4Д</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ПРИМЕР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w:t>
      </w:r>
      <w:r w:rsidRPr="00BD1C98">
        <w:rPr>
          <w:rFonts w:ascii="Times New Roman" w:hAnsi="Times New Roman" w:cs="Times New Roman"/>
          <w:color w:val="000000" w:themeColor="text1"/>
          <w:sz w:val="18"/>
          <w:szCs w:val="18"/>
        </w:rPr>
        <w:t xml:space="preserve"> Расчет ставок распределения общепроизводственных затрат по структурным подразделениям с использованием в качестве базы распределения прямых материальных затрат. Формирование плановой суммы общепроизводственных затрат по теме на предстоящий год.</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таблице П4.4 представлен фрагмент таблицы П4.3 после первого этапа распределения, в результате которого были сформированы плановые суммы общепроизводственных затрат по подразделениям. В отличие от примера 3, на втором этапе для расчета плановых ставок распределения общепроизводственных затрат по структурным подразделениям используется в качестве базы распределения сумма прямых материальных затрат, определенная по подразделениям на предстоящий год на основании плана НИОК(Т)Р.</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Исходные данные для расчета</w:t>
      </w:r>
      <w:r w:rsidRPr="00BD1C98">
        <w:rPr>
          <w:rFonts w:ascii="Times New Roman" w:hAnsi="Times New Roman" w:cs="Times New Roman"/>
          <w:color w:val="000000" w:themeColor="text1"/>
          <w:sz w:val="18"/>
          <w:szCs w:val="18"/>
        </w:rPr>
        <w:t xml:space="preserve"> (цифры условные).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прямых материальных затрат, рассчитанная исходя из общей суммы прямых затрат по организации на планируемый год и их сложившегося уровня составляет 650 000 рублей. Данные о прямых материальных затратах по подразделениям приведены в соответствующей строке таблицы П.4.4.</w:t>
      </w:r>
    </w:p>
    <w:p w:rsidR="00C34F57" w:rsidRPr="00BD1C98" w:rsidRDefault="00C34F57">
      <w:pPr>
        <w:pStyle w:val="ConsPlusNormal"/>
        <w:spacing w:before="22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Таблица П4.4. Расчет ставок распределения общепроизводственных затрат по структурным подразделениям с использованием в качестве базы распределения прямых материальных затрат</w:t>
      </w:r>
    </w:p>
    <w:p w:rsidR="00C34F57" w:rsidRPr="00BD1C98" w:rsidRDefault="00C34F57">
      <w:pPr>
        <w:pStyle w:val="ConsPlusNormal"/>
        <w:jc w:val="both"/>
        <w:rPr>
          <w:rFonts w:ascii="Times New Roman" w:hAnsi="Times New Roman" w:cs="Times New Roman"/>
          <w:color w:val="000000" w:themeColor="text1"/>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850"/>
        <w:gridCol w:w="907"/>
        <w:gridCol w:w="793"/>
        <w:gridCol w:w="907"/>
        <w:gridCol w:w="850"/>
        <w:gridCol w:w="1586"/>
      </w:tblGrid>
      <w:tr w:rsidR="00BD1C98" w:rsidRPr="00BD1C98" w:rsidTr="0049768C">
        <w:tc>
          <w:tcPr>
            <w:tcW w:w="3458"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Показатель</w:t>
            </w:r>
          </w:p>
        </w:tc>
        <w:tc>
          <w:tcPr>
            <w:tcW w:w="4307" w:type="dxa"/>
            <w:gridSpan w:val="5"/>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Структурные подразделения, руб.</w:t>
            </w:r>
          </w:p>
        </w:tc>
        <w:tc>
          <w:tcPr>
            <w:tcW w:w="1586" w:type="dxa"/>
            <w:vMerge w:val="restart"/>
          </w:tcPr>
          <w:p w:rsidR="00C34F57" w:rsidRPr="00BD1C98" w:rsidRDefault="00C34F57">
            <w:pPr>
              <w:pStyle w:val="ConsPlusNormal"/>
              <w:ind w:left="26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руб.</w:t>
            </w:r>
          </w:p>
        </w:tc>
      </w:tr>
      <w:tr w:rsidR="00BD1C98" w:rsidRPr="00BD1C98" w:rsidTr="0049768C">
        <w:tc>
          <w:tcPr>
            <w:tcW w:w="3458" w:type="dxa"/>
            <w:vMerge/>
          </w:tcPr>
          <w:p w:rsidR="00C34F57" w:rsidRPr="00BD1C98" w:rsidRDefault="00C34F57">
            <w:pPr>
              <w:rPr>
                <w:rFonts w:ascii="Times New Roman" w:hAnsi="Times New Roman" w:cs="Times New Roman"/>
                <w:color w:val="000000" w:themeColor="text1"/>
                <w:sz w:val="18"/>
                <w:szCs w:val="18"/>
              </w:rPr>
            </w:pPr>
          </w:p>
        </w:tc>
        <w:tc>
          <w:tcPr>
            <w:tcW w:w="850"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907" w:type="dxa"/>
            <w:vAlign w:val="bottom"/>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79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90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II</w:t>
            </w:r>
          </w:p>
        </w:tc>
        <w:tc>
          <w:tcPr>
            <w:tcW w:w="1586" w:type="dxa"/>
            <w:vMerge/>
          </w:tcPr>
          <w:p w:rsidR="00C34F57" w:rsidRPr="00BD1C98" w:rsidRDefault="00C34F57">
            <w:pPr>
              <w:rPr>
                <w:rFonts w:ascii="Times New Roman" w:hAnsi="Times New Roman" w:cs="Times New Roman"/>
                <w:color w:val="000000" w:themeColor="text1"/>
                <w:sz w:val="18"/>
                <w:szCs w:val="18"/>
              </w:rPr>
            </w:pPr>
          </w:p>
        </w:tc>
      </w:tr>
      <w:tr w:rsidR="00BD1C98" w:rsidRPr="00BD1C98" w:rsidTr="0049768C">
        <w:tc>
          <w:tcPr>
            <w:tcW w:w="345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34 660</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18 140</w:t>
            </w:r>
          </w:p>
        </w:tc>
        <w:tc>
          <w:tcPr>
            <w:tcW w:w="79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9900</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5240</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3160</w:t>
            </w:r>
          </w:p>
        </w:tc>
        <w:tc>
          <w:tcPr>
            <w:tcW w:w="158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71 100</w:t>
            </w:r>
          </w:p>
        </w:tc>
      </w:tr>
      <w:tr w:rsidR="00BD1C98" w:rsidRPr="00BD1C98" w:rsidTr="0049768C">
        <w:tc>
          <w:tcPr>
            <w:tcW w:w="345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Прямые материальные затраты,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32 000</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18 000</w:t>
            </w:r>
          </w:p>
        </w:tc>
        <w:tc>
          <w:tcPr>
            <w:tcW w:w="79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10 000</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3000</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2000</w:t>
            </w:r>
          </w:p>
        </w:tc>
        <w:tc>
          <w:tcPr>
            <w:tcW w:w="158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65 000</w:t>
            </w:r>
          </w:p>
        </w:tc>
      </w:tr>
      <w:tr w:rsidR="00C34F57" w:rsidRPr="00BD1C98" w:rsidTr="0049768C">
        <w:tc>
          <w:tcPr>
            <w:tcW w:w="3458"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Ставка общепроизводственных затрат, </w:t>
            </w:r>
            <w:proofErr w:type="spellStart"/>
            <w:r w:rsidRPr="00BD1C98">
              <w:rPr>
                <w:rFonts w:ascii="Times New Roman" w:hAnsi="Times New Roman" w:cs="Times New Roman"/>
                <w:color w:val="000000" w:themeColor="text1"/>
                <w:sz w:val="18"/>
                <w:szCs w:val="18"/>
              </w:rPr>
              <w:lastRenderedPageBreak/>
              <w:t>руб.коп</w:t>
            </w:r>
            <w:proofErr w:type="spellEnd"/>
            <w:r w:rsidRPr="00BD1C98">
              <w:rPr>
                <w:rFonts w:ascii="Times New Roman" w:hAnsi="Times New Roman" w:cs="Times New Roman"/>
                <w:color w:val="000000" w:themeColor="text1"/>
                <w:sz w:val="18"/>
                <w:szCs w:val="18"/>
              </w:rPr>
              <w:t>. / 1 руб. прямых материальных затрат</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1,083</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1,008</w:t>
            </w:r>
          </w:p>
        </w:tc>
        <w:tc>
          <w:tcPr>
            <w:tcW w:w="793"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0,99</w:t>
            </w:r>
          </w:p>
        </w:tc>
        <w:tc>
          <w:tcPr>
            <w:tcW w:w="907"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1,747</w:t>
            </w:r>
          </w:p>
        </w:tc>
        <w:tc>
          <w:tcPr>
            <w:tcW w:w="850"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1,58</w:t>
            </w:r>
          </w:p>
        </w:tc>
        <w:tc>
          <w:tcPr>
            <w:tcW w:w="1586" w:type="dxa"/>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bl>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Для формирования сметы затрат (плановой калькуляции) на выполнение темы НИОК(Т)Р N 2 (приложение 3) в организации рассчитывается сумма общепроизводственных затрат, приходящихся на конкретную тему.</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Прямые материальные затраты по данной теме в соответствии с приложением 2А-1 исчисляются в следующих суммах:</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Отдел 1 - 1500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Отдел 2 - 600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Отдел 3 - не принимает участия в выполнении данной темы.</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Лаборатория I - 500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Лаборатория II - 1000 руб.</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общепроизводственных затрат по теме НИОК(Т)Р N 2 для включения в себестоимость темы НИОК(Т)Р N 2 составит: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1500 x 1,083 + 600 x 1,008 + 500 x 1,747 + 1000 x 1,58 = 1624,5 + 604,8 + 873,5 + 1580 = 4682 руб. 80 коп. (полученная сумма вносится в строку 9 графы 3 приложения 3).</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4Е</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ПРИМЕР</w:t>
      </w:r>
    </w:p>
    <w:p w:rsidR="00C34F57" w:rsidRPr="00BD1C98" w:rsidRDefault="00C34F57">
      <w:pPr>
        <w:pStyle w:val="ConsPlusNormal"/>
        <w:jc w:val="center"/>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w:t>
      </w:r>
      <w:r w:rsidRPr="00BD1C98">
        <w:rPr>
          <w:rFonts w:ascii="Times New Roman" w:hAnsi="Times New Roman" w:cs="Times New Roman"/>
          <w:color w:val="000000" w:themeColor="text1"/>
          <w:sz w:val="18"/>
          <w:szCs w:val="18"/>
        </w:rPr>
        <w:t xml:space="preserve"> Определение суммы общепроизводственных затрат, включаемой в себестоимость темы НИОК(Т)Р N 1, пропорционально прямым затратам.</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Исходные данные для расчета</w:t>
      </w:r>
      <w:r w:rsidRPr="00BD1C98">
        <w:rPr>
          <w:rFonts w:ascii="Times New Roman" w:hAnsi="Times New Roman" w:cs="Times New Roman"/>
          <w:color w:val="000000" w:themeColor="text1"/>
          <w:sz w:val="18"/>
          <w:szCs w:val="18"/>
        </w:rPr>
        <w:t xml:space="preserve"> (цифры условные).</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годовая сумма прямых затрат по организации-исполнителю составляет 302 500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Сумма общепроизводственных затрат в соответствии с годовой сметой общепроизводственных затрат организации составляет 24 000 руб.</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Тогда плановая ставка распределения общепроизводственных затрат (</w:t>
      </w:r>
      <w:proofErr w:type="spellStart"/>
      <w:r w:rsidRPr="00BD1C98">
        <w:rPr>
          <w:rFonts w:ascii="Times New Roman" w:hAnsi="Times New Roman" w:cs="Times New Roman"/>
          <w:color w:val="000000" w:themeColor="text1"/>
          <w:sz w:val="18"/>
          <w:szCs w:val="18"/>
        </w:rPr>
        <w:t>Ст</w:t>
      </w:r>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составит 0,0793388 (24 000 / 302 500) руб. на 1 рубль прямых затрат.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Плановые прямые затраты, предусмотренные на выполнение темы НИОК(Т)Р N 1 (ПрЗ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указанные по статьям "Материалы и комплектующие изделия" (в соответствии с приложением 2А-1), "Заработная плата исследователей и разработчиков" (в соответствии с приложением 2В (или 2Г)), разработанными для обоснования затрат по данной теме, составляют 20 000 рублей.</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i/>
          <w:color w:val="000000" w:themeColor="text1"/>
          <w:sz w:val="18"/>
          <w:szCs w:val="18"/>
        </w:rPr>
        <w:t>Расчет суммы общепроизводственных затрат, включаемых в себестоимость темы НИОК(Т)Р N 1.</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Плановая сумма общепроизводственных затрат по теме НИОК(Т)Р N 1 для включения в себестоимость темы НИОК(Т)Р N 1 (ОПЗ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составит:</w:t>
      </w:r>
    </w:p>
    <w:p w:rsidR="00C34F57" w:rsidRPr="00BD1C98" w:rsidRDefault="00C34F57">
      <w:pPr>
        <w:pStyle w:val="ConsPlusNormal"/>
        <w:spacing w:before="220"/>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ОПЗ</w:t>
      </w:r>
      <w:r w:rsidRPr="00BD1C98">
        <w:rPr>
          <w:rFonts w:ascii="Times New Roman" w:hAnsi="Times New Roman" w:cs="Times New Roman"/>
          <w:color w:val="000000" w:themeColor="text1"/>
          <w:sz w:val="18"/>
          <w:szCs w:val="18"/>
          <w:vertAlign w:val="subscript"/>
        </w:rPr>
        <w:t xml:space="preserve">1 </w:t>
      </w:r>
      <w:proofErr w:type="spellStart"/>
      <w:r w:rsidRPr="00BD1C98">
        <w:rPr>
          <w:rFonts w:ascii="Times New Roman" w:hAnsi="Times New Roman" w:cs="Times New Roman"/>
          <w:color w:val="000000" w:themeColor="text1"/>
          <w:sz w:val="18"/>
          <w:szCs w:val="18"/>
          <w:vertAlign w:val="subscript"/>
        </w:rPr>
        <w:t>пл</w:t>
      </w:r>
      <w:proofErr w:type="spellEnd"/>
      <w:r w:rsidRPr="00BD1C98">
        <w:rPr>
          <w:rFonts w:ascii="Times New Roman" w:hAnsi="Times New Roman" w:cs="Times New Roman"/>
          <w:color w:val="000000" w:themeColor="text1"/>
          <w:sz w:val="18"/>
          <w:szCs w:val="18"/>
        </w:rPr>
        <w:t xml:space="preserve"> = 0,0793388 x 20 000 руб. = 1586 руб. 78 коп. (полученная сумма вносится в строку 9 графы 3 приложения 3).</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5</w:t>
      </w:r>
    </w:p>
    <w:p w:rsidR="00C34F57" w:rsidRPr="00BD1C98" w:rsidRDefault="00C34F57">
      <w:pPr>
        <w:pStyle w:val="ConsPlusNormal"/>
        <w:ind w:left="540"/>
        <w:jc w:val="both"/>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организации</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Калькуляция составлена</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 __________ _____ г.</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КАЛЬКУЛЯЦИОННАЯ КАРТОЧКА</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СЕБЕСТОИМОСТИ ТЕМЫ (ЭТАПА)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___________________________________________________________________________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(код)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Основание для проведения работ 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(договор, заказ и др.)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Заказчик: _________________________________________________________________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___________________________________________________________________________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(код) этапа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Срок выполнения работы: начало 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(число, месяц, год)</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окончание 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(число, месяц, год)</w:t>
      </w:r>
    </w:p>
    <w:p w:rsidR="00C34F57" w:rsidRPr="00BD1C98" w:rsidRDefault="00C34F57">
      <w:pPr>
        <w:pStyle w:val="ConsPlusNormal"/>
        <w:jc w:val="right"/>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045"/>
        <w:gridCol w:w="1133"/>
        <w:gridCol w:w="1984"/>
      </w:tblGrid>
      <w:tr w:rsidR="00BD1C98" w:rsidRPr="00BD1C98">
        <w:tc>
          <w:tcPr>
            <w:tcW w:w="90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5045"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Наименование калькуляционных статей затрат по выполнению темы (этапа) НИОК(Т)Р</w:t>
            </w:r>
          </w:p>
        </w:tc>
        <w:tc>
          <w:tcPr>
            <w:tcW w:w="3117"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затрат,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tc>
          <w:tcPr>
            <w:tcW w:w="907" w:type="dxa"/>
            <w:vMerge/>
          </w:tcPr>
          <w:p w:rsidR="00C34F57" w:rsidRPr="00BD1C98" w:rsidRDefault="00C34F57">
            <w:pPr>
              <w:rPr>
                <w:rFonts w:ascii="Times New Roman" w:hAnsi="Times New Roman" w:cs="Times New Roman"/>
                <w:color w:val="000000" w:themeColor="text1"/>
                <w:sz w:val="18"/>
                <w:szCs w:val="18"/>
              </w:rPr>
            </w:pPr>
          </w:p>
        </w:tc>
        <w:tc>
          <w:tcPr>
            <w:tcW w:w="5045" w:type="dxa"/>
            <w:vMerge/>
          </w:tcPr>
          <w:p w:rsidR="00C34F57" w:rsidRPr="00BD1C98" w:rsidRDefault="00C34F57">
            <w:pPr>
              <w:rPr>
                <w:rFonts w:ascii="Times New Roman" w:hAnsi="Times New Roman" w:cs="Times New Roman"/>
                <w:color w:val="000000" w:themeColor="text1"/>
                <w:sz w:val="18"/>
                <w:szCs w:val="18"/>
              </w:rPr>
            </w:pPr>
          </w:p>
        </w:tc>
        <w:tc>
          <w:tcPr>
            <w:tcW w:w="1133"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 отчетный период</w:t>
            </w:r>
          </w:p>
        </w:tc>
        <w:tc>
          <w:tcPr>
            <w:tcW w:w="19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фактически нарастающим итогом с даты начала выполнения работ</w:t>
            </w: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Остаток незавершенного производства на начало периода</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x</w:t>
            </w: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 косвенные расходы (затраты)</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Себестоимость темы (этапа) НИОК(Т)Р</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504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Остаток незавершенного производства на конец периода</w:t>
            </w:r>
          </w:p>
        </w:tc>
        <w:tc>
          <w:tcPr>
            <w:tcW w:w="1133" w:type="dxa"/>
            <w:vAlign w:val="center"/>
          </w:tcPr>
          <w:p w:rsidR="00C34F57" w:rsidRPr="00BD1C98" w:rsidRDefault="00C34F57">
            <w:pPr>
              <w:pStyle w:val="ConsPlusNormal"/>
              <w:rPr>
                <w:rFonts w:ascii="Times New Roman" w:hAnsi="Times New Roman" w:cs="Times New Roman"/>
                <w:color w:val="000000" w:themeColor="text1"/>
                <w:sz w:val="18"/>
                <w:szCs w:val="18"/>
              </w:rPr>
            </w:pPr>
          </w:p>
        </w:tc>
        <w:tc>
          <w:tcPr>
            <w:tcW w:w="1984" w:type="dxa"/>
            <w:vAlign w:val="center"/>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составление карточки.</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outlineLvl w:val="1"/>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6</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организации</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 __________ ______ г.</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СВОДНАЯ ВЕДОМОСТЬ</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lastRenderedPageBreak/>
        <w:t xml:space="preserve">                ЗАТРАТ НА ВЫПОЛНЕНИЕ ТЕМЫ (ЭТАПА)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___________________________________________________________________________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(код) темы НИОК(Т)Р)</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___________________________________________________________________________</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(код) этапа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за ____________________ г.</w:t>
      </w:r>
    </w:p>
    <w:p w:rsidR="00C34F57" w:rsidRPr="00BD1C98" w:rsidRDefault="00C34F57">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215"/>
        <w:gridCol w:w="1190"/>
        <w:gridCol w:w="1757"/>
      </w:tblGrid>
      <w:tr w:rsidR="00BD1C98" w:rsidRPr="00BD1C98">
        <w:tc>
          <w:tcPr>
            <w:tcW w:w="907"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5215"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Перечень затрат на выполнение темы (этапа) НИОК(Т)Р</w:t>
            </w:r>
          </w:p>
        </w:tc>
        <w:tc>
          <w:tcPr>
            <w:tcW w:w="2947" w:type="dxa"/>
            <w:gridSpan w:val="2"/>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Сумма затрат, </w:t>
            </w: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tc>
      </w:tr>
      <w:tr w:rsidR="00BD1C98" w:rsidRPr="00BD1C98">
        <w:tc>
          <w:tcPr>
            <w:tcW w:w="907" w:type="dxa"/>
            <w:vMerge/>
          </w:tcPr>
          <w:p w:rsidR="00C34F57" w:rsidRPr="00BD1C98" w:rsidRDefault="00C34F57">
            <w:pPr>
              <w:rPr>
                <w:rFonts w:ascii="Times New Roman" w:hAnsi="Times New Roman" w:cs="Times New Roman"/>
                <w:color w:val="000000" w:themeColor="text1"/>
                <w:sz w:val="18"/>
                <w:szCs w:val="18"/>
              </w:rPr>
            </w:pPr>
          </w:p>
        </w:tc>
        <w:tc>
          <w:tcPr>
            <w:tcW w:w="5215" w:type="dxa"/>
            <w:vMerge/>
          </w:tcPr>
          <w:p w:rsidR="00C34F57" w:rsidRPr="00BD1C98" w:rsidRDefault="00C34F57">
            <w:pPr>
              <w:rPr>
                <w:rFonts w:ascii="Times New Roman" w:hAnsi="Times New Roman" w:cs="Times New Roman"/>
                <w:color w:val="000000" w:themeColor="text1"/>
                <w:sz w:val="18"/>
                <w:szCs w:val="18"/>
              </w:rPr>
            </w:pPr>
          </w:p>
        </w:tc>
        <w:tc>
          <w:tcPr>
            <w:tcW w:w="119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 отчетный период</w:t>
            </w:r>
          </w:p>
        </w:tc>
        <w:tc>
          <w:tcPr>
            <w:tcW w:w="175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фактически нарастающим итогом с даты начала выполнения работ</w:t>
            </w: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 косвенные расходы (затраты)</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Себестоимость темы (этапа) НИОК(Т)Р</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Управленческие расходы</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tc>
          <w:tcPr>
            <w:tcW w:w="907" w:type="dxa"/>
          </w:tcPr>
          <w:p w:rsidR="00C34F57" w:rsidRPr="00BD1C98" w:rsidRDefault="00C34F57">
            <w:pPr>
              <w:pStyle w:val="ConsPlusNormal"/>
              <w:ind w:left="140"/>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13</w:t>
            </w:r>
          </w:p>
        </w:tc>
        <w:tc>
          <w:tcPr>
            <w:tcW w:w="5215"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 том числе финансируемых за счет внебюджетных средств</w:t>
            </w:r>
          </w:p>
        </w:tc>
        <w:tc>
          <w:tcPr>
            <w:tcW w:w="1190" w:type="dxa"/>
          </w:tcPr>
          <w:p w:rsidR="00C34F57" w:rsidRPr="00BD1C98" w:rsidRDefault="00C34F57">
            <w:pPr>
              <w:pStyle w:val="ConsPlusNormal"/>
              <w:rPr>
                <w:rFonts w:ascii="Times New Roman" w:hAnsi="Times New Roman" w:cs="Times New Roman"/>
                <w:color w:val="000000" w:themeColor="text1"/>
                <w:sz w:val="18"/>
                <w:szCs w:val="18"/>
              </w:rPr>
            </w:pPr>
          </w:p>
        </w:tc>
        <w:tc>
          <w:tcPr>
            <w:tcW w:w="1757"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составление свода.</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Приложение 7</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r w:rsidRPr="00BD1C98">
        <w:rPr>
          <w:rFonts w:ascii="Times New Roman" w:hAnsi="Times New Roman" w:cs="Times New Roman"/>
          <w:b/>
          <w:color w:val="000000" w:themeColor="text1"/>
          <w:sz w:val="18"/>
          <w:szCs w:val="18"/>
        </w:rPr>
        <w:t>Примерная форма</w:t>
      </w:r>
    </w:p>
    <w:p w:rsidR="00C34F57" w:rsidRPr="00BD1C98" w:rsidRDefault="00C34F57">
      <w:pPr>
        <w:pStyle w:val="ConsPlusNormal"/>
        <w:jc w:val="right"/>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Наименование организации</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"__" _________ ______ г.</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СВОДНАЯ ВЕДОМОСТЬ</w:t>
      </w: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ЗАТРАТ НА ВЫПОЛНЕНИЕ НИОК(Т)Р</w:t>
      </w:r>
    </w:p>
    <w:p w:rsidR="00C34F57" w:rsidRPr="00BD1C98" w:rsidRDefault="00C34F57">
      <w:pPr>
        <w:pStyle w:val="ConsPlusNonformat"/>
        <w:jc w:val="both"/>
        <w:rPr>
          <w:rFonts w:ascii="Times New Roman" w:hAnsi="Times New Roman" w:cs="Times New Roman"/>
          <w:color w:val="000000" w:themeColor="text1"/>
          <w:sz w:val="18"/>
          <w:szCs w:val="18"/>
        </w:rPr>
      </w:pPr>
    </w:p>
    <w:p w:rsidR="00C34F57" w:rsidRPr="00BD1C98" w:rsidRDefault="00C34F57">
      <w:pPr>
        <w:pStyle w:val="ConsPlusNonformat"/>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 xml:space="preserve">                        за _____________ _______ г.</w:t>
      </w:r>
    </w:p>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jc w:val="right"/>
        <w:rPr>
          <w:rFonts w:ascii="Times New Roman" w:hAnsi="Times New Roman" w:cs="Times New Roman"/>
          <w:color w:val="000000" w:themeColor="text1"/>
          <w:sz w:val="18"/>
          <w:szCs w:val="18"/>
        </w:rPr>
      </w:pPr>
      <w:proofErr w:type="spellStart"/>
      <w:r w:rsidRPr="00BD1C98">
        <w:rPr>
          <w:rFonts w:ascii="Times New Roman" w:hAnsi="Times New Roman" w:cs="Times New Roman"/>
          <w:color w:val="000000" w:themeColor="text1"/>
          <w:sz w:val="18"/>
          <w:szCs w:val="18"/>
        </w:rPr>
        <w:t>руб.коп</w:t>
      </w:r>
      <w:proofErr w:type="spellEnd"/>
      <w:r w:rsidRPr="00BD1C98">
        <w:rPr>
          <w:rFonts w:ascii="Times New Roman" w:hAnsi="Times New Roman" w:cs="Times New Roman"/>
          <w:color w:val="000000" w:themeColor="text1"/>
          <w:sz w:val="18"/>
          <w:szCs w:val="18"/>
        </w:rPr>
        <w:t>.</w:t>
      </w:r>
    </w:p>
    <w:p w:rsidR="00C34F57" w:rsidRPr="00BD1C98" w:rsidRDefault="00C34F57">
      <w:pPr>
        <w:rPr>
          <w:rFonts w:ascii="Times New Roman" w:hAnsi="Times New Roman" w:cs="Times New Roman"/>
          <w:color w:val="000000" w:themeColor="text1"/>
          <w:sz w:val="18"/>
          <w:szCs w:val="18"/>
        </w:rPr>
        <w:sectPr w:rsidR="00C34F57" w:rsidRPr="00BD1C98">
          <w:pgSz w:w="11905" w:h="16838"/>
          <w:pgMar w:top="1134" w:right="850" w:bottom="1134" w:left="1701" w:header="0" w:footer="0" w:gutter="0"/>
          <w:cols w:space="720"/>
        </w:sectPr>
      </w:pPr>
    </w:p>
    <w:p w:rsidR="00C34F57" w:rsidRPr="00BD1C98" w:rsidRDefault="00C34F57">
      <w:pPr>
        <w:spacing w:after="1"/>
        <w:rPr>
          <w:rFonts w:ascii="Times New Roman" w:hAnsi="Times New Roman" w:cs="Times New Roman"/>
          <w:color w:val="000000" w:themeColor="text1"/>
          <w:sz w:val="18"/>
          <w:szCs w:val="18"/>
        </w:rPr>
      </w:pP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19"/>
        <w:gridCol w:w="874"/>
        <w:gridCol w:w="1134"/>
        <w:gridCol w:w="1417"/>
        <w:gridCol w:w="1418"/>
        <w:gridCol w:w="1417"/>
        <w:gridCol w:w="1276"/>
        <w:gridCol w:w="1276"/>
        <w:gridCol w:w="1276"/>
        <w:gridCol w:w="850"/>
        <w:gridCol w:w="850"/>
        <w:gridCol w:w="851"/>
        <w:gridCol w:w="754"/>
      </w:tblGrid>
      <w:tr w:rsidR="00BD1C98" w:rsidRPr="00BD1C98" w:rsidTr="0049768C">
        <w:tc>
          <w:tcPr>
            <w:tcW w:w="4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w:t>
            </w:r>
          </w:p>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п/п</w:t>
            </w:r>
          </w:p>
        </w:tc>
        <w:tc>
          <w:tcPr>
            <w:tcW w:w="1219"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N темы (этапы) НИОК(Т)Р</w:t>
            </w:r>
          </w:p>
        </w:tc>
        <w:tc>
          <w:tcPr>
            <w:tcW w:w="10938" w:type="dxa"/>
            <w:gridSpan w:val="9"/>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Калькуляционные статьи затрат</w:t>
            </w:r>
          </w:p>
        </w:tc>
        <w:tc>
          <w:tcPr>
            <w:tcW w:w="850"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Итого себестоимость</w:t>
            </w:r>
          </w:p>
        </w:tc>
        <w:tc>
          <w:tcPr>
            <w:tcW w:w="851"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Управленческие расходы</w:t>
            </w:r>
          </w:p>
        </w:tc>
        <w:tc>
          <w:tcPr>
            <w:tcW w:w="754" w:type="dxa"/>
            <w:vMerge w:val="restart"/>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r>
      <w:tr w:rsidR="00BD1C98" w:rsidRPr="00BD1C98" w:rsidTr="0049768C">
        <w:tc>
          <w:tcPr>
            <w:tcW w:w="454" w:type="dxa"/>
            <w:vMerge/>
          </w:tcPr>
          <w:p w:rsidR="00C34F57" w:rsidRPr="00BD1C98" w:rsidRDefault="00C34F57">
            <w:pPr>
              <w:rPr>
                <w:rFonts w:ascii="Times New Roman" w:hAnsi="Times New Roman" w:cs="Times New Roman"/>
                <w:color w:val="000000" w:themeColor="text1"/>
                <w:sz w:val="18"/>
                <w:szCs w:val="18"/>
              </w:rPr>
            </w:pPr>
          </w:p>
        </w:tc>
        <w:tc>
          <w:tcPr>
            <w:tcW w:w="1219" w:type="dxa"/>
            <w:vMerge/>
          </w:tcPr>
          <w:p w:rsidR="00C34F57" w:rsidRPr="00BD1C98" w:rsidRDefault="00C34F57">
            <w:pPr>
              <w:rPr>
                <w:rFonts w:ascii="Times New Roman" w:hAnsi="Times New Roman" w:cs="Times New Roman"/>
                <w:color w:val="000000" w:themeColor="text1"/>
                <w:sz w:val="18"/>
                <w:szCs w:val="18"/>
              </w:rPr>
            </w:pPr>
          </w:p>
        </w:tc>
        <w:tc>
          <w:tcPr>
            <w:tcW w:w="87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материалы и комплектующие изделия</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топливно-энергетические ресурсы для научно-экспериментальных целей</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специальное оборудование для научных и экспериментальных работ</w:t>
            </w:r>
          </w:p>
        </w:tc>
        <w:tc>
          <w:tcPr>
            <w:tcW w:w="1418"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заработная плата исследователей и разработчиков</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взносы (отчисления) на социальное страхование</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служебные командировки исследователей и разработчиков</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работы и услуги сторонних организаций, индивидуальных предпринимателей</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прочие прямые затраты</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общепроизводственные затраты / косвенные расходы (затраты)</w:t>
            </w:r>
          </w:p>
        </w:tc>
        <w:tc>
          <w:tcPr>
            <w:tcW w:w="850" w:type="dxa"/>
            <w:vMerge/>
          </w:tcPr>
          <w:p w:rsidR="00C34F57" w:rsidRPr="00BD1C98" w:rsidRDefault="00C34F57">
            <w:pPr>
              <w:rPr>
                <w:rFonts w:ascii="Times New Roman" w:hAnsi="Times New Roman" w:cs="Times New Roman"/>
                <w:color w:val="000000" w:themeColor="text1"/>
                <w:sz w:val="18"/>
                <w:szCs w:val="18"/>
              </w:rPr>
            </w:pPr>
          </w:p>
        </w:tc>
        <w:tc>
          <w:tcPr>
            <w:tcW w:w="851" w:type="dxa"/>
            <w:vMerge/>
          </w:tcPr>
          <w:p w:rsidR="00C34F57" w:rsidRPr="00BD1C98" w:rsidRDefault="00C34F57">
            <w:pPr>
              <w:rPr>
                <w:rFonts w:ascii="Times New Roman" w:hAnsi="Times New Roman" w:cs="Times New Roman"/>
                <w:color w:val="000000" w:themeColor="text1"/>
                <w:sz w:val="18"/>
                <w:szCs w:val="18"/>
              </w:rPr>
            </w:pPr>
          </w:p>
        </w:tc>
        <w:tc>
          <w:tcPr>
            <w:tcW w:w="754" w:type="dxa"/>
            <w:vMerge/>
          </w:tcPr>
          <w:p w:rsidR="00C34F57" w:rsidRPr="00BD1C98" w:rsidRDefault="00C34F57">
            <w:pPr>
              <w:rPr>
                <w:rFonts w:ascii="Times New Roman" w:hAnsi="Times New Roman" w:cs="Times New Roman"/>
                <w:color w:val="000000" w:themeColor="text1"/>
                <w:sz w:val="18"/>
                <w:szCs w:val="18"/>
              </w:rPr>
            </w:pPr>
          </w:p>
        </w:tc>
        <w:bookmarkStart w:id="3" w:name="_GoBack"/>
        <w:bookmarkEnd w:id="3"/>
      </w:tr>
      <w:tr w:rsidR="00BD1C98" w:rsidRPr="00BD1C98" w:rsidTr="0049768C">
        <w:tc>
          <w:tcPr>
            <w:tcW w:w="4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219"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87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13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5</w:t>
            </w:r>
          </w:p>
        </w:tc>
        <w:tc>
          <w:tcPr>
            <w:tcW w:w="1418"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6</w:t>
            </w:r>
          </w:p>
        </w:tc>
        <w:tc>
          <w:tcPr>
            <w:tcW w:w="1417"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7</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8</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9</w:t>
            </w:r>
          </w:p>
        </w:tc>
        <w:tc>
          <w:tcPr>
            <w:tcW w:w="1276"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10</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11</w:t>
            </w:r>
          </w:p>
        </w:tc>
        <w:tc>
          <w:tcPr>
            <w:tcW w:w="850"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12</w:t>
            </w:r>
          </w:p>
        </w:tc>
        <w:tc>
          <w:tcPr>
            <w:tcW w:w="851"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13</w:t>
            </w:r>
          </w:p>
        </w:tc>
        <w:tc>
          <w:tcPr>
            <w:tcW w:w="754" w:type="dxa"/>
            <w:vAlign w:val="center"/>
          </w:tcPr>
          <w:p w:rsidR="00C34F57" w:rsidRPr="00BD1C98" w:rsidRDefault="00C34F57">
            <w:pPr>
              <w:pStyle w:val="ConsPlusNormal"/>
              <w:jc w:val="center"/>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14</w:t>
            </w:r>
          </w:p>
        </w:tc>
      </w:tr>
      <w:tr w:rsidR="00BD1C98" w:rsidRPr="00BD1C98" w:rsidTr="0049768C">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1</w:t>
            </w:r>
          </w:p>
        </w:tc>
        <w:tc>
          <w:tcPr>
            <w:tcW w:w="1219" w:type="dxa"/>
          </w:tcPr>
          <w:p w:rsidR="00C34F57" w:rsidRPr="00BD1C98" w:rsidRDefault="00C34F57">
            <w:pPr>
              <w:pStyle w:val="ConsPlusNormal"/>
              <w:rPr>
                <w:rFonts w:ascii="Times New Roman" w:hAnsi="Times New Roman" w:cs="Times New Roman"/>
                <w:color w:val="000000" w:themeColor="text1"/>
                <w:sz w:val="18"/>
                <w:szCs w:val="18"/>
              </w:rPr>
            </w:pP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49768C">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2</w:t>
            </w:r>
          </w:p>
        </w:tc>
        <w:tc>
          <w:tcPr>
            <w:tcW w:w="1219" w:type="dxa"/>
          </w:tcPr>
          <w:p w:rsidR="00C34F57" w:rsidRPr="00BD1C98" w:rsidRDefault="00C34F57">
            <w:pPr>
              <w:pStyle w:val="ConsPlusNormal"/>
              <w:rPr>
                <w:rFonts w:ascii="Times New Roman" w:hAnsi="Times New Roman" w:cs="Times New Roman"/>
                <w:color w:val="000000" w:themeColor="text1"/>
                <w:sz w:val="18"/>
                <w:szCs w:val="18"/>
              </w:rPr>
            </w:pP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49768C">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3</w:t>
            </w:r>
          </w:p>
        </w:tc>
        <w:tc>
          <w:tcPr>
            <w:tcW w:w="1219" w:type="dxa"/>
          </w:tcPr>
          <w:p w:rsidR="00C34F57" w:rsidRPr="00BD1C98" w:rsidRDefault="00C34F57">
            <w:pPr>
              <w:pStyle w:val="ConsPlusNormal"/>
              <w:rPr>
                <w:rFonts w:ascii="Times New Roman" w:hAnsi="Times New Roman" w:cs="Times New Roman"/>
                <w:color w:val="000000" w:themeColor="text1"/>
                <w:sz w:val="18"/>
                <w:szCs w:val="18"/>
              </w:rPr>
            </w:pP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49768C">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4</w:t>
            </w:r>
          </w:p>
        </w:tc>
        <w:tc>
          <w:tcPr>
            <w:tcW w:w="1219" w:type="dxa"/>
          </w:tcPr>
          <w:p w:rsidR="00C34F57" w:rsidRPr="00BD1C98" w:rsidRDefault="00C34F57">
            <w:pPr>
              <w:pStyle w:val="ConsPlusNormal"/>
              <w:rPr>
                <w:rFonts w:ascii="Times New Roman" w:hAnsi="Times New Roman" w:cs="Times New Roman"/>
                <w:color w:val="000000" w:themeColor="text1"/>
                <w:sz w:val="18"/>
                <w:szCs w:val="18"/>
              </w:rPr>
            </w:pP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r w:rsidR="00BD1C98" w:rsidRPr="00BD1C98" w:rsidTr="0049768C">
        <w:tc>
          <w:tcPr>
            <w:tcW w:w="454" w:type="dxa"/>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w:t>
            </w:r>
          </w:p>
        </w:tc>
        <w:tc>
          <w:tcPr>
            <w:tcW w:w="1219" w:type="dxa"/>
          </w:tcPr>
          <w:p w:rsidR="00C34F57" w:rsidRPr="00BD1C98" w:rsidRDefault="00C34F57">
            <w:pPr>
              <w:pStyle w:val="ConsPlusNormal"/>
              <w:rPr>
                <w:rFonts w:ascii="Times New Roman" w:hAnsi="Times New Roman" w:cs="Times New Roman"/>
                <w:color w:val="000000" w:themeColor="text1"/>
                <w:sz w:val="18"/>
                <w:szCs w:val="18"/>
              </w:rPr>
            </w:pP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r w:rsidR="00C34F57" w:rsidRPr="00BD1C98" w:rsidTr="0049768C">
        <w:tc>
          <w:tcPr>
            <w:tcW w:w="1673" w:type="dxa"/>
            <w:gridSpan w:val="2"/>
            <w:vAlign w:val="bottom"/>
          </w:tcPr>
          <w:p w:rsidR="00C34F57" w:rsidRPr="00BD1C98" w:rsidRDefault="00C34F57">
            <w:pPr>
              <w:pStyle w:val="ConsPlusNormal"/>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Всего затрат</w:t>
            </w:r>
          </w:p>
        </w:tc>
        <w:tc>
          <w:tcPr>
            <w:tcW w:w="874" w:type="dxa"/>
          </w:tcPr>
          <w:p w:rsidR="00C34F57" w:rsidRPr="00BD1C98" w:rsidRDefault="00C34F57">
            <w:pPr>
              <w:pStyle w:val="ConsPlusNormal"/>
              <w:rPr>
                <w:rFonts w:ascii="Times New Roman" w:hAnsi="Times New Roman" w:cs="Times New Roman"/>
                <w:color w:val="000000" w:themeColor="text1"/>
                <w:sz w:val="18"/>
                <w:szCs w:val="18"/>
              </w:rPr>
            </w:pPr>
          </w:p>
        </w:tc>
        <w:tc>
          <w:tcPr>
            <w:tcW w:w="1134"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418" w:type="dxa"/>
          </w:tcPr>
          <w:p w:rsidR="00C34F57" w:rsidRPr="00BD1C98" w:rsidRDefault="00C34F57">
            <w:pPr>
              <w:pStyle w:val="ConsPlusNormal"/>
              <w:rPr>
                <w:rFonts w:ascii="Times New Roman" w:hAnsi="Times New Roman" w:cs="Times New Roman"/>
                <w:color w:val="000000" w:themeColor="text1"/>
                <w:sz w:val="18"/>
                <w:szCs w:val="18"/>
              </w:rPr>
            </w:pPr>
          </w:p>
        </w:tc>
        <w:tc>
          <w:tcPr>
            <w:tcW w:w="1417"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1276"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0" w:type="dxa"/>
          </w:tcPr>
          <w:p w:rsidR="00C34F57" w:rsidRPr="00BD1C98" w:rsidRDefault="00C34F57">
            <w:pPr>
              <w:pStyle w:val="ConsPlusNormal"/>
              <w:rPr>
                <w:rFonts w:ascii="Times New Roman" w:hAnsi="Times New Roman" w:cs="Times New Roman"/>
                <w:color w:val="000000" w:themeColor="text1"/>
                <w:sz w:val="18"/>
                <w:szCs w:val="18"/>
              </w:rPr>
            </w:pPr>
          </w:p>
        </w:tc>
        <w:tc>
          <w:tcPr>
            <w:tcW w:w="851" w:type="dxa"/>
          </w:tcPr>
          <w:p w:rsidR="00C34F57" w:rsidRPr="00BD1C98" w:rsidRDefault="00C34F57">
            <w:pPr>
              <w:pStyle w:val="ConsPlusNormal"/>
              <w:rPr>
                <w:rFonts w:ascii="Times New Roman" w:hAnsi="Times New Roman" w:cs="Times New Roman"/>
                <w:color w:val="000000" w:themeColor="text1"/>
                <w:sz w:val="18"/>
                <w:szCs w:val="18"/>
              </w:rPr>
            </w:pPr>
          </w:p>
        </w:tc>
        <w:tc>
          <w:tcPr>
            <w:tcW w:w="754" w:type="dxa"/>
          </w:tcPr>
          <w:p w:rsidR="00C34F57" w:rsidRPr="00BD1C98" w:rsidRDefault="00C34F57">
            <w:pPr>
              <w:pStyle w:val="ConsPlusNormal"/>
              <w:rPr>
                <w:rFonts w:ascii="Times New Roman" w:hAnsi="Times New Roman" w:cs="Times New Roman"/>
                <w:color w:val="000000" w:themeColor="text1"/>
                <w:sz w:val="18"/>
                <w:szCs w:val="18"/>
              </w:rPr>
            </w:pPr>
          </w:p>
        </w:tc>
      </w:tr>
    </w:tbl>
    <w:p w:rsidR="00C34F57" w:rsidRPr="00BD1C98" w:rsidRDefault="00C34F57">
      <w:pPr>
        <w:pStyle w:val="ConsPlusNormal"/>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r w:rsidRPr="00BD1C98">
        <w:rPr>
          <w:rFonts w:ascii="Times New Roman" w:hAnsi="Times New Roman" w:cs="Times New Roman"/>
          <w:color w:val="000000" w:themeColor="text1"/>
          <w:sz w:val="18"/>
          <w:szCs w:val="18"/>
        </w:rPr>
        <w:t>Должность, подпись, инициалы и фамилия лица, ответственного за составление ведомости.</w:t>
      </w: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ind w:firstLine="540"/>
        <w:jc w:val="both"/>
        <w:rPr>
          <w:rFonts w:ascii="Times New Roman" w:hAnsi="Times New Roman" w:cs="Times New Roman"/>
          <w:color w:val="000000" w:themeColor="text1"/>
          <w:sz w:val="18"/>
          <w:szCs w:val="18"/>
        </w:rPr>
      </w:pPr>
    </w:p>
    <w:p w:rsidR="00C34F57" w:rsidRPr="00BD1C98" w:rsidRDefault="00C34F57">
      <w:pPr>
        <w:pStyle w:val="ConsPlusNormal"/>
        <w:pBdr>
          <w:top w:val="single" w:sz="6" w:space="0" w:color="auto"/>
        </w:pBdr>
        <w:spacing w:before="100" w:after="100"/>
        <w:jc w:val="both"/>
        <w:rPr>
          <w:rFonts w:ascii="Times New Roman" w:hAnsi="Times New Roman" w:cs="Times New Roman"/>
          <w:color w:val="000000" w:themeColor="text1"/>
          <w:sz w:val="18"/>
          <w:szCs w:val="18"/>
        </w:rPr>
      </w:pPr>
    </w:p>
    <w:p w:rsidR="00706081" w:rsidRPr="00BD1C98" w:rsidRDefault="00706081">
      <w:pPr>
        <w:rPr>
          <w:rFonts w:ascii="Times New Roman" w:hAnsi="Times New Roman" w:cs="Times New Roman"/>
          <w:color w:val="000000" w:themeColor="text1"/>
          <w:sz w:val="18"/>
          <w:szCs w:val="18"/>
        </w:rPr>
      </w:pPr>
    </w:p>
    <w:sectPr w:rsidR="00706081" w:rsidRPr="00BD1C98" w:rsidSect="0049768C">
      <w:pgSz w:w="16838" w:h="11905" w:orient="landscape"/>
      <w:pgMar w:top="1701" w:right="536"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57"/>
    <w:rsid w:val="0049768C"/>
    <w:rsid w:val="00706081"/>
    <w:rsid w:val="00BD1C98"/>
    <w:rsid w:val="00C34F57"/>
    <w:rsid w:val="00FF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F1C1E-DA7B-47F2-B463-5E9B833E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F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4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4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4F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4F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4F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AA321DA7B1D31CD7AE2A35C28226A61DE707DA88B817169B2CE3AD01AC38ACF53BB3EEF119C8C460ACCFE7602DDC55553DC1V1L" TargetMode="External"/><Relationship Id="rId18" Type="http://schemas.openxmlformats.org/officeDocument/2006/relationships/hyperlink" Target="consultantplus://offline/ref=2EAA321DA7B1D31CD7AE2A35C28226A61DE707DA88B8111B9A29EEAD01AC38ACF53BB3EEF119C8C460ACCFE7602DDC55553DC1V1L" TargetMode="External"/><Relationship Id="rId26" Type="http://schemas.openxmlformats.org/officeDocument/2006/relationships/hyperlink" Target="consultantplus://offline/ref=2EAA321DA7B1D31CD7AE2A35C28226A61DE707DA88B81A1F992EEEAD01AC38ACF53BB3EEF119C8C460ACCFE7602DDC55553DC1V1L" TargetMode="External"/><Relationship Id="rId39" Type="http://schemas.openxmlformats.org/officeDocument/2006/relationships/hyperlink" Target="consultantplus://offline/ref=2EAA321DA7B1D31CD7AE2A35C28226A61DE707DA88B816199F28E1AD01AC38ACF53BB3EEF119C8C460ACCFE7602DDC55553DC1V1L" TargetMode="External"/><Relationship Id="rId21" Type="http://schemas.openxmlformats.org/officeDocument/2006/relationships/hyperlink" Target="consultantplus://offline/ref=2EAA321DA7B1D31CD7AE2A35C28226A61DE707DA88B810199828E3AD01AC38ACF53BB3EEF119C8C460ACCFE7602DDC55553DC1V1L" TargetMode="External"/><Relationship Id="rId34" Type="http://schemas.openxmlformats.org/officeDocument/2006/relationships/hyperlink" Target="consultantplus://offline/ref=2EAA321DA7B1D31CD7AE2A35C28226A61DE707DA88B8141B9A28E6AD01AC38ACF53BB3EEF10BC89C6CAEC4F96529C903047B45E69EA9C9F59B7A77BA8DC2V0L" TargetMode="External"/><Relationship Id="rId42" Type="http://schemas.openxmlformats.org/officeDocument/2006/relationships/hyperlink" Target="consultantplus://offline/ref=2EAA321DA7B1D31CD7AE2A35C28226A61DE707DA88B8111E9D29E4AD01AC38ACF53BB3EEF10BC89C6CAEC6FB6129C903047B45E69EA9C9F59B7A77BA8DC2V0L" TargetMode="External"/><Relationship Id="rId47" Type="http://schemas.openxmlformats.org/officeDocument/2006/relationships/image" Target="media/image2.wmf"/><Relationship Id="rId50" Type="http://schemas.openxmlformats.org/officeDocument/2006/relationships/hyperlink" Target="consultantplus://offline/ref=2EAA321DA7B1D31CD7AE2A35C28226A61DE707DA88BB101A9F2AECF00BA461A0F73CBCB1F40CD99C6FA6D9F96734C05757C3VEL" TargetMode="External"/><Relationship Id="rId55" Type="http://schemas.openxmlformats.org/officeDocument/2006/relationships/hyperlink" Target="consultantplus://offline/ref=2EAA321DA7B1D31CD7AE2A35C28226A61DE707DA88B81A1F9B2CE2AD01AC38ACF53BB3EEF10BC89C6CAEC5FF672CC903047B45E69EA9C9F59B7A77BA8DC2V0L" TargetMode="External"/><Relationship Id="rId7" Type="http://schemas.openxmlformats.org/officeDocument/2006/relationships/hyperlink" Target="consultantplus://offline/ref=2EAA321DA7B1D31CD7AE2A35C28226A61DE707DA88B8171A9D2CEFAD01AC38ACF53BB3EEF10BC89C6CAEC7F9612BC903047B45E69EA9C9F59B7A77BA8DC2V0L" TargetMode="External"/><Relationship Id="rId2" Type="http://schemas.openxmlformats.org/officeDocument/2006/relationships/settings" Target="settings.xml"/><Relationship Id="rId16" Type="http://schemas.openxmlformats.org/officeDocument/2006/relationships/hyperlink" Target="consultantplus://offline/ref=2EAA321DA7B1D31CD7AE2A35C28226A61DE707DA88B81A1F9B2CE2AD01AC38ACF53BB3EEF119C8C460ACCFE7602DDC55553DC1V1L" TargetMode="External"/><Relationship Id="rId29" Type="http://schemas.openxmlformats.org/officeDocument/2006/relationships/hyperlink" Target="consultantplus://offline/ref=2EAA321DA7B1D31CD7AE2A35C28226A61DE707DA88B8111C9B2DE5AD01AC38ACF53BB3EEF119C8C460ACCFE7602DDC55553DC1V1L" TargetMode="External"/><Relationship Id="rId11" Type="http://schemas.openxmlformats.org/officeDocument/2006/relationships/hyperlink" Target="consultantplus://offline/ref=2EAA321DA7B1D31CD7AE2A35C28226A61DE707DA88B816189B2BE4AD01AC38ACF53BB3EEF119C8C460ACCFE7602DDC55553DC1V1L" TargetMode="External"/><Relationship Id="rId24" Type="http://schemas.openxmlformats.org/officeDocument/2006/relationships/hyperlink" Target="consultantplus://offline/ref=2EAA321DA7B1D31CD7AE2A35C28226A61DE707DA88B81A1F9929E7AD01AC38ACF53BB3EEF119C8C460ACCFE7602DDC55553DC1V1L" TargetMode="External"/><Relationship Id="rId32" Type="http://schemas.openxmlformats.org/officeDocument/2006/relationships/hyperlink" Target="consultantplus://offline/ref=2EAA321DA7B1D31CD7AE2A35C28226A61DE707DA88B81A1F9B2CE2AD01AC38ACF53BB3EEF10BC89C6CAEC3FE622BC903047B45E69EA9C9F59B7A77BA8DC2V0L" TargetMode="External"/><Relationship Id="rId37" Type="http://schemas.openxmlformats.org/officeDocument/2006/relationships/hyperlink" Target="consultantplus://offline/ref=2EAA321DA7B1D31CD7AE2A35C28226A61DE707DA88B81116992DE1AD01AC38ACF53BB3EEF119C8C460ACCFE7602DDC55553DC1V1L" TargetMode="External"/><Relationship Id="rId40" Type="http://schemas.openxmlformats.org/officeDocument/2006/relationships/hyperlink" Target="consultantplus://offline/ref=2EAA321DA7B1D31CD7AE2A35C28226A61DE707DA88B1121A992CECF00BA461A0F73CBCB1F40CD99C6FA6D9F96734C05757C3VEL" TargetMode="External"/><Relationship Id="rId45" Type="http://schemas.openxmlformats.org/officeDocument/2006/relationships/hyperlink" Target="consultantplus://offline/ref=2EAA321DA7B1D31CD7AE2A35C28226A61DE707DA88B8171E9C25E6AD01AC38ACF53BB3EEF10BC89C6CAEC7F9662FC903047B45E69EA9C9F59B7A77BA8DC2V0L" TargetMode="External"/><Relationship Id="rId53" Type="http://schemas.openxmlformats.org/officeDocument/2006/relationships/hyperlink" Target="consultantplus://offline/ref=2EAA321DA7B1D31CD7AE2A35C28226A61DE707DA88B81A1F992EEEAD01AC38ACF53BB3EEF10BC89C6CAEC7F9612FC903047B45E69EA9C9F59B7A77BA8DC2V0L" TargetMode="External"/><Relationship Id="rId58" Type="http://schemas.openxmlformats.org/officeDocument/2006/relationships/theme" Target="theme/theme1.xml"/><Relationship Id="rId5" Type="http://schemas.openxmlformats.org/officeDocument/2006/relationships/hyperlink" Target="consultantplus://offline/ref=2EAA321DA7B1D31CD7AE2A35C28226A61DE707DA88B817169A25E3AD01AC38ACF53BB3EEF10BC89C6CAEC7F9612FC903047B45E69EA9C9F59B7A77BA8DC2V0L" TargetMode="External"/><Relationship Id="rId19" Type="http://schemas.openxmlformats.org/officeDocument/2006/relationships/hyperlink" Target="consultantplus://offline/ref=2EAA321DA7B1D31CD7AE2A35C28226A61DE707DA88B8121F9D2CE1AD01AC38ACF53BB3EEF119C8C460ACCFE7602DDC55553DC1V1L" TargetMode="External"/><Relationship Id="rId4" Type="http://schemas.openxmlformats.org/officeDocument/2006/relationships/hyperlink" Target="consultantplus://offline/ref=2EAA321DA7B1D31CD7AE2A35C28226A61DE707DA88B8141B9E2BE1AD01AC38ACF53BB3EEF10BC89C6CAEC7F86023C903047B45E69EA9C9F59B7A77BA8DC2V0L" TargetMode="External"/><Relationship Id="rId9" Type="http://schemas.openxmlformats.org/officeDocument/2006/relationships/hyperlink" Target="consultantplus://offline/ref=2EAA321DA7B1D31CD7AE2A35C28226A61DE707DA88B81A1F9929E7AD01AC38ACF53BB3EEF10BC89C6CAEC7F9662CC903047B45E69EA9C9F59B7A77BA8DC2V0L" TargetMode="External"/><Relationship Id="rId14" Type="http://schemas.openxmlformats.org/officeDocument/2006/relationships/hyperlink" Target="consultantplus://offline/ref=2EAA321DA7B1D31CD7AE2A35C28226A61DE707DA88BB101A9F2AECF00BA461A0F73CBCB1F40CD99C6FA6D9F96734C05757C3VEL" TargetMode="External"/><Relationship Id="rId22" Type="http://schemas.openxmlformats.org/officeDocument/2006/relationships/hyperlink" Target="consultantplus://offline/ref=2EAA321DA7B1D31CD7AE2A35C28226A61DE707DA88B8101D982BE3AD01AC38ACF53BB3EEF119C8C460ACCFE7602DDC55553DC1V1L" TargetMode="External"/><Relationship Id="rId27" Type="http://schemas.openxmlformats.org/officeDocument/2006/relationships/hyperlink" Target="consultantplus://offline/ref=2EAA321DA7B1D31CD7AE2A35C28226A61DE707DA88B8101D982FE6AD01AC38ACF53BB3EEF119C8C460ACCFE7602DDC55553DC1V1L" TargetMode="External"/><Relationship Id="rId30" Type="http://schemas.openxmlformats.org/officeDocument/2006/relationships/hyperlink" Target="consultantplus://offline/ref=2EAA321DA7B1D31CD7AE2A35C28226A61DE707DA88B817189E28EFAD01AC38ACF53BB3EEF119C8C460ACCFE7602DDC55553DC1V1L" TargetMode="External"/><Relationship Id="rId35" Type="http://schemas.openxmlformats.org/officeDocument/2006/relationships/hyperlink" Target="consultantplus://offline/ref=2EAA321DA7B1D31CD7AE2A35C28226A61DE707DA88B8171A9D2CEFAD01AC38ACF53BB3EEF119C8C460ACCFE7602DDC55553DC1V1L" TargetMode="External"/><Relationship Id="rId43" Type="http://schemas.openxmlformats.org/officeDocument/2006/relationships/image" Target="media/image1.wmf"/><Relationship Id="rId48" Type="http://schemas.openxmlformats.org/officeDocument/2006/relationships/image" Target="media/image3.wmf"/><Relationship Id="rId56" Type="http://schemas.openxmlformats.org/officeDocument/2006/relationships/hyperlink" Target="consultantplus://offline/ref=2EAA321DA7B1D31CD7AE2A35C28226A61DE707DA88B81A1F942FE1AD01AC38ACF53BB3EEF10BC89C6CAEC7F9602EC903047B45E69EA9C9F59B7A77BA8DC2V0L" TargetMode="External"/><Relationship Id="rId8" Type="http://schemas.openxmlformats.org/officeDocument/2006/relationships/hyperlink" Target="consultantplus://offline/ref=2EAA321DA7B1D31CD7AE2A35C28226A61DE707DA88B81A1F9929E5AD01AC38ACF53BB3EEF10BC89C6CAEC5F1652FC903047B45E69EA9C9F59B7A77BA8DC2V0L" TargetMode="External"/><Relationship Id="rId51" Type="http://schemas.openxmlformats.org/officeDocument/2006/relationships/hyperlink" Target="consultantplus://offline/ref=2EAA321DA7B1D31CD7AE2A35C28226A61DE707DA88B817189E28EFAD01AC38ACF53BB3EEF119C8C460ACCFE7602DDC55553DC1V1L" TargetMode="External"/><Relationship Id="rId3" Type="http://schemas.openxmlformats.org/officeDocument/2006/relationships/webSettings" Target="webSettings.xml"/><Relationship Id="rId12" Type="http://schemas.openxmlformats.org/officeDocument/2006/relationships/hyperlink" Target="consultantplus://offline/ref=2EAA321DA7B1D31CD7AE2A35C28226A61DE707DA88B817169925EFAD01AC38ACF53BB3EEF119C8C460ACCFE7602DDC55553DC1V1L" TargetMode="External"/><Relationship Id="rId17" Type="http://schemas.openxmlformats.org/officeDocument/2006/relationships/hyperlink" Target="consultantplus://offline/ref=2EAA321DA7B1D31CD7AE2A35C28226A61DE707DA88B8111E9D29E4AD01AC38ACF53BB3EEF119C8C460ACCFE7602DDC55553DC1V1L" TargetMode="External"/><Relationship Id="rId25" Type="http://schemas.openxmlformats.org/officeDocument/2006/relationships/hyperlink" Target="consultantplus://offline/ref=2EAA321DA7B1D31CD7AE2A35C28226A61DE707DA88B8111D9428E4AD01AC38ACF53BB3EEF119C8C460ACCFE7602DDC55553DC1V1L" TargetMode="External"/><Relationship Id="rId33" Type="http://schemas.openxmlformats.org/officeDocument/2006/relationships/hyperlink" Target="consultantplus://offline/ref=2EAA321DA7B1D31CD7AE2A35C28226A61DE707DA88B8111E9D29E4AD01AC38ACF53BB3EEF10BC89C6CAEC6FB6129C903047B45E69EA9C9F59B7A77BA8DC2V0L" TargetMode="External"/><Relationship Id="rId38" Type="http://schemas.openxmlformats.org/officeDocument/2006/relationships/hyperlink" Target="consultantplus://offline/ref=2EAA321DA7B1D31CD7AE2A35C28226A61DE707DA88B81A1D9B2DEEAD01AC38ACF53BB3EEF119C8C460ACCFE7602DDC55553DC1V1L" TargetMode="External"/><Relationship Id="rId46" Type="http://schemas.openxmlformats.org/officeDocument/2006/relationships/hyperlink" Target="consultantplus://offline/ref=2EAA321DA7B1D31CD7AE2A35C28226A61DE707DA88B8171E9C25E6AD01AC38ACF53BB3EEF10BC89C6CAEC7FB6228C903047B45E69EA9C9F59B7A77BA8DC2V0L" TargetMode="External"/><Relationship Id="rId20" Type="http://schemas.openxmlformats.org/officeDocument/2006/relationships/hyperlink" Target="consultantplus://offline/ref=2EAA321DA7B1D31CD7AE2A35C28226A61DE707DA88B8141C9E2DE0AD01AC38ACF53BB3EEF119C8C460ACCFE7602DDC55553DC1V1L" TargetMode="External"/><Relationship Id="rId41" Type="http://schemas.openxmlformats.org/officeDocument/2006/relationships/hyperlink" Target="consultantplus://offline/ref=2EAA321DA7B1D31CD7AE2A35C28226A61DE707DA88B816179525E7AD01AC38ACF53BB3EEF119C8C460ACCFE7602DDC55553DC1V1L" TargetMode="External"/><Relationship Id="rId54" Type="http://schemas.openxmlformats.org/officeDocument/2006/relationships/hyperlink" Target="consultantplus://offline/ref=2EAA321DA7B1D31CD7AE2A35C28226A61DE707DA88B8111E9D29E4AD01AC38ACF53BB3EEF10BC89C6CAEC6FB6129C903047B45E69EA9C9F59B7A77BA8DC2V0L" TargetMode="External"/><Relationship Id="rId1" Type="http://schemas.openxmlformats.org/officeDocument/2006/relationships/styles" Target="styles.xml"/><Relationship Id="rId6" Type="http://schemas.openxmlformats.org/officeDocument/2006/relationships/hyperlink" Target="consultantplus://offline/ref=2EAA321DA7B1D31CD7AE2A35C28226A61DE707DA88B8141B9E2BE1AD01AC38ACF53BB3EEF10BC89C6CAEC7F9652AC903047B45E69EA9C9F59B7A77BA8DC2V0L" TargetMode="External"/><Relationship Id="rId15" Type="http://schemas.openxmlformats.org/officeDocument/2006/relationships/hyperlink" Target="consultantplus://offline/ref=2EAA321DA7B1D31CD7AE2A35C28226A61DE707DA88B8121E9E2EE5AD01AC38ACF53BB3EEF119C8C460ACCFE7602DDC55553DC1V1L" TargetMode="External"/><Relationship Id="rId23" Type="http://schemas.openxmlformats.org/officeDocument/2006/relationships/hyperlink" Target="consultantplus://offline/ref=2EAA321DA7B1D31CD7AE2A35C28226A61DE707DA88B81A1F9929E5AD01AC38ACF53BB3EEF119C8C460ACCFE7602DDC55553DC1V1L" TargetMode="External"/><Relationship Id="rId28" Type="http://schemas.openxmlformats.org/officeDocument/2006/relationships/hyperlink" Target="consultantplus://offline/ref=2EAA321DA7B1D31CD7AE2A35C28226A61DE707DA88B8171A9D2CEFAD01AC38ACF53BB3EEF119C8C460ACCFE7602DDC55553DC1V1L" TargetMode="External"/><Relationship Id="rId36" Type="http://schemas.openxmlformats.org/officeDocument/2006/relationships/hyperlink" Target="consultantplus://offline/ref=2EAA321DA7B1D31CD7AE2A35C28226A61DE707DA88B8111E9D29E4AD01AC38ACF53BB3EEF10BC89C6CAEC6FB6129C903047B45E69EA9C9F59B7A77BA8DC2V0L" TargetMode="External"/><Relationship Id="rId49" Type="http://schemas.openxmlformats.org/officeDocument/2006/relationships/hyperlink" Target="consultantplus://offline/ref=2EAA321DA7B1D31CD7AE2A35C28226A61DE707DA88B8101D982BE3AD01AC38ACF53BB3EEF10BC89C6CAEC7F96229C903047B45E69EA9C9F59B7A77BA8DC2V0L" TargetMode="External"/><Relationship Id="rId57" Type="http://schemas.openxmlformats.org/officeDocument/2006/relationships/fontTable" Target="fontTable.xml"/><Relationship Id="rId10" Type="http://schemas.openxmlformats.org/officeDocument/2006/relationships/hyperlink" Target="consultantplus://offline/ref=2EAA321DA7B1D31CD7AE2A35C28226A61DE707DA88B8141F9E2CEEAD01AC38ACF53BB3EEF119C8C460ACCFE7602DDC55553DC1V1L" TargetMode="External"/><Relationship Id="rId31" Type="http://schemas.openxmlformats.org/officeDocument/2006/relationships/hyperlink" Target="consultantplus://offline/ref=2EAA321DA7B1D31CD7AE2A35C28226A61DE707DA88B8171A9D2CEFAD01AC38ACF53BB3EEF119C8C460ACCFE7602DDC55553DC1V1L" TargetMode="External"/><Relationship Id="rId44" Type="http://schemas.openxmlformats.org/officeDocument/2006/relationships/hyperlink" Target="consultantplus://offline/ref=2EAA321DA7B1D31CD7AE2A35C28226A61DE707DA88B8171E9C25E6AD01AC38ACF53BB3EEF10BC89C6CAEC7F9642CC903047B45E69EA9C9F59B7A77BA8DC2V0L" TargetMode="External"/><Relationship Id="rId52" Type="http://schemas.openxmlformats.org/officeDocument/2006/relationships/hyperlink" Target="consultantplus://offline/ref=2EAA321DA7B1D31CD7AE2A35C28226A61DE707DA88B81A1F992EEEAD01AC38ACF53BB3EEF10BC89C6CAEC7F9612FC903047B45E69EA9C9F59B7A77BA8DC2V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43</Pages>
  <Words>17062</Words>
  <Characters>97256</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Лойко</dc:creator>
  <cp:keywords/>
  <dc:description/>
  <cp:lastModifiedBy>Ольга Лойко</cp:lastModifiedBy>
  <cp:revision>4</cp:revision>
  <dcterms:created xsi:type="dcterms:W3CDTF">2021-07-28T11:21:00Z</dcterms:created>
  <dcterms:modified xsi:type="dcterms:W3CDTF">2021-07-28T11:37:00Z</dcterms:modified>
</cp:coreProperties>
</file>