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5380"/>
      </w:tblGrid>
      <w:tr w:rsidR="009E55EE" w:rsidRPr="009E55EE" w:rsidTr="002166E4">
        <w:tc>
          <w:tcPr>
            <w:tcW w:w="4259" w:type="dxa"/>
          </w:tcPr>
          <w:p w:rsidR="009E55EE" w:rsidRPr="009E55EE" w:rsidRDefault="009E55EE" w:rsidP="009E55EE">
            <w:pPr>
              <w:pageBreakBefore/>
              <w:spacing w:line="240" w:lineRule="exact"/>
              <w:ind w:right="282"/>
              <w:jc w:val="right"/>
              <w:rPr>
                <w:rFonts w:ascii="Times New Roman" w:eastAsia="Calibri" w:hAnsi="Times New Roman" w:cs="Times New Roman"/>
                <w:sz w:val="18"/>
              </w:rPr>
            </w:pPr>
            <w:r w:rsidRPr="009E55EE">
              <w:rPr>
                <w:rFonts w:ascii="Times New Roman" w:eastAsia="Times New Roman" w:hAnsi="Times New Roman" w:cs="Times New Roman"/>
                <w:sz w:val="18"/>
                <w:szCs w:val="18"/>
                <w:lang w:eastAsia="ru-RU"/>
              </w:rPr>
              <w:br w:type="page"/>
            </w:r>
          </w:p>
        </w:tc>
        <w:tc>
          <w:tcPr>
            <w:tcW w:w="5380" w:type="dxa"/>
            <w:hideMark/>
          </w:tcPr>
          <w:p w:rsidR="009E55EE" w:rsidRPr="009E55EE" w:rsidRDefault="009E55EE" w:rsidP="009E55EE">
            <w:pPr>
              <w:pageBreakBefore/>
              <w:spacing w:line="280" w:lineRule="exact"/>
              <w:ind w:left="312" w:right="282"/>
              <w:jc w:val="both"/>
              <w:rPr>
                <w:rFonts w:ascii="Times New Roman" w:eastAsia="Calibri" w:hAnsi="Times New Roman" w:cs="Times New Roman"/>
                <w:sz w:val="30"/>
                <w:szCs w:val="30"/>
              </w:rPr>
            </w:pPr>
            <w:r w:rsidRPr="009E55EE">
              <w:rPr>
                <w:rFonts w:ascii="Times New Roman" w:eastAsia="Calibri" w:hAnsi="Times New Roman" w:cs="Times New Roman"/>
                <w:sz w:val="30"/>
                <w:szCs w:val="30"/>
              </w:rPr>
              <w:t>Приложение 6</w:t>
            </w:r>
          </w:p>
          <w:p w:rsidR="009E55EE" w:rsidRPr="009E55EE" w:rsidRDefault="009E55EE" w:rsidP="009E55EE">
            <w:pPr>
              <w:pageBreakBefore/>
              <w:spacing w:line="280" w:lineRule="exact"/>
              <w:ind w:left="312" w:right="-109"/>
              <w:jc w:val="both"/>
              <w:rPr>
                <w:rFonts w:ascii="Times New Roman" w:eastAsia="Calibri" w:hAnsi="Times New Roman" w:cs="Times New Roman"/>
                <w:sz w:val="30"/>
                <w:szCs w:val="30"/>
              </w:rPr>
            </w:pPr>
            <w:r w:rsidRPr="009E55EE">
              <w:rPr>
                <w:rFonts w:ascii="Times New Roman" w:eastAsia="Calibri" w:hAnsi="Times New Roman" w:cs="Times New Roman"/>
                <w:sz w:val="30"/>
                <w:szCs w:val="30"/>
              </w:rPr>
              <w:t>к Регламенту административной процедуры, осуществляемой в отношении субъектов хозяйствования, по подпункту 10.2.1 «Получение специального разрешения (лицензии) на осуществление образовательной деятельности»</w:t>
            </w:r>
          </w:p>
        </w:tc>
      </w:tr>
    </w:tbl>
    <w:p w:rsidR="009E55EE" w:rsidRPr="009E55EE" w:rsidRDefault="009E55EE" w:rsidP="009E55EE">
      <w:pPr>
        <w:spacing w:after="0" w:line="240" w:lineRule="exact"/>
        <w:ind w:right="-1"/>
        <w:jc w:val="right"/>
        <w:rPr>
          <w:rFonts w:ascii="Times New Roman" w:eastAsia="Calibri" w:hAnsi="Times New Roman" w:cs="Times New Roman"/>
          <w:sz w:val="30"/>
          <w:szCs w:val="30"/>
          <w:lang w:eastAsia="ru-RU"/>
        </w:rPr>
      </w:pPr>
      <w:r w:rsidRPr="009E55EE">
        <w:rPr>
          <w:rFonts w:ascii="Times New Roman" w:eastAsia="Calibri" w:hAnsi="Times New Roman" w:cs="Times New Roman"/>
          <w:sz w:val="30"/>
          <w:szCs w:val="30"/>
          <w:lang w:eastAsia="ru-RU"/>
        </w:rPr>
        <w:t>Форма</w:t>
      </w:r>
    </w:p>
    <w:p w:rsidR="009E55EE" w:rsidRPr="009E55EE" w:rsidRDefault="009E55EE" w:rsidP="009E55EE">
      <w:pPr>
        <w:spacing w:after="0" w:line="240" w:lineRule="exact"/>
        <w:ind w:right="566"/>
        <w:jc w:val="right"/>
        <w:rPr>
          <w:rFonts w:ascii="Times New Roman" w:eastAsia="Calibri" w:hAnsi="Times New Roman" w:cs="Times New Roman"/>
          <w:sz w:val="30"/>
          <w:szCs w:val="3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814"/>
      </w:tblGrid>
      <w:tr w:rsidR="009E55EE" w:rsidRPr="009E55EE" w:rsidTr="002166E4">
        <w:tc>
          <w:tcPr>
            <w:tcW w:w="4395" w:type="dxa"/>
          </w:tcPr>
          <w:p w:rsidR="009E55EE" w:rsidRPr="009E55EE" w:rsidRDefault="009E55EE" w:rsidP="009E55EE">
            <w:pPr>
              <w:keepNext/>
              <w:spacing w:line="280" w:lineRule="exact"/>
              <w:jc w:val="both"/>
              <w:outlineLvl w:val="1"/>
              <w:rPr>
                <w:rFonts w:ascii="Times New Roman" w:eastAsia="Calibri" w:hAnsi="Times New Roman" w:cs="Times New Roman"/>
                <w:iCs/>
                <w:sz w:val="30"/>
                <w:szCs w:val="30"/>
              </w:rPr>
            </w:pPr>
            <w:r w:rsidRPr="009E55EE">
              <w:rPr>
                <w:rFonts w:ascii="Times New Roman" w:eastAsia="Calibri" w:hAnsi="Times New Roman" w:cs="Times New Roman"/>
                <w:iCs/>
                <w:sz w:val="30"/>
                <w:szCs w:val="30"/>
              </w:rPr>
              <w:t>СВЕДЕНИЯ</w:t>
            </w:r>
          </w:p>
          <w:p w:rsidR="009E55EE" w:rsidRPr="009E55EE" w:rsidRDefault="009E55EE" w:rsidP="009E55EE">
            <w:pPr>
              <w:keepNext/>
              <w:spacing w:line="280" w:lineRule="exact"/>
              <w:jc w:val="both"/>
              <w:outlineLvl w:val="1"/>
              <w:rPr>
                <w:rFonts w:ascii="Times New Roman" w:eastAsia="Calibri" w:hAnsi="Times New Roman" w:cs="Times New Roman"/>
                <w:iCs/>
                <w:sz w:val="30"/>
                <w:szCs w:val="30"/>
              </w:rPr>
            </w:pPr>
            <w:r w:rsidRPr="009E55EE">
              <w:rPr>
                <w:rFonts w:ascii="Times New Roman" w:eastAsia="Calibri" w:hAnsi="Times New Roman" w:cs="Times New Roman"/>
                <w:iCs/>
                <w:sz w:val="30"/>
                <w:szCs w:val="30"/>
              </w:rPr>
              <w:t>о наличии материально-технической базы, в том числе оборудования, мебели, инвентаря, средств обучения, иного имущества</w:t>
            </w:r>
          </w:p>
          <w:p w:rsidR="009E55EE" w:rsidRPr="009E55EE" w:rsidRDefault="009E55EE" w:rsidP="009E55EE">
            <w:pPr>
              <w:keepNext/>
              <w:spacing w:line="280" w:lineRule="exact"/>
              <w:jc w:val="both"/>
              <w:outlineLvl w:val="1"/>
              <w:rPr>
                <w:rFonts w:ascii="Times New Roman" w:eastAsia="Calibri" w:hAnsi="Times New Roman" w:cs="Times New Roman"/>
                <w:iCs/>
                <w:sz w:val="30"/>
                <w:szCs w:val="30"/>
              </w:rPr>
            </w:pPr>
            <w:r w:rsidRPr="009E55EE">
              <w:rPr>
                <w:rFonts w:ascii="Times New Roman" w:eastAsia="Calibri" w:hAnsi="Times New Roman" w:cs="Times New Roman"/>
                <w:iCs/>
                <w:sz w:val="30"/>
                <w:szCs w:val="30"/>
              </w:rPr>
              <w:t>_____________________________</w:t>
            </w:r>
          </w:p>
          <w:p w:rsidR="009E55EE" w:rsidRPr="009E55EE" w:rsidRDefault="009E55EE" w:rsidP="009E55EE">
            <w:pPr>
              <w:keepNext/>
              <w:spacing w:line="280" w:lineRule="exact"/>
              <w:jc w:val="center"/>
              <w:outlineLvl w:val="1"/>
              <w:rPr>
                <w:rFonts w:ascii="Times New Roman" w:eastAsia="Calibri" w:hAnsi="Times New Roman" w:cs="Times New Roman"/>
                <w:iCs/>
                <w:sz w:val="18"/>
                <w:szCs w:val="18"/>
              </w:rPr>
            </w:pPr>
            <w:r w:rsidRPr="009E55EE">
              <w:rPr>
                <w:rFonts w:ascii="Times New Roman" w:eastAsia="Calibri" w:hAnsi="Times New Roman" w:cs="Times New Roman"/>
                <w:iCs/>
                <w:sz w:val="18"/>
                <w:szCs w:val="18"/>
              </w:rPr>
              <w:t>(полное наименование соискателя лицензии)</w:t>
            </w:r>
          </w:p>
        </w:tc>
        <w:tc>
          <w:tcPr>
            <w:tcW w:w="4814" w:type="dxa"/>
          </w:tcPr>
          <w:p w:rsidR="009E55EE" w:rsidRPr="009E55EE" w:rsidRDefault="009E55EE" w:rsidP="009E55EE">
            <w:pPr>
              <w:keepNext/>
              <w:spacing w:line="280" w:lineRule="exact"/>
              <w:jc w:val="center"/>
              <w:outlineLvl w:val="1"/>
              <w:rPr>
                <w:rFonts w:ascii="Times New Roman" w:eastAsia="Calibri" w:hAnsi="Times New Roman" w:cs="Times New Roman"/>
                <w:iCs/>
                <w:sz w:val="30"/>
                <w:szCs w:val="30"/>
              </w:rPr>
            </w:pPr>
          </w:p>
        </w:tc>
      </w:tr>
    </w:tbl>
    <w:p w:rsidR="009E55EE" w:rsidRPr="009E55EE" w:rsidRDefault="009E55EE" w:rsidP="009E55EE">
      <w:pPr>
        <w:keepNext/>
        <w:spacing w:after="0" w:line="280" w:lineRule="exact"/>
        <w:jc w:val="center"/>
        <w:outlineLvl w:val="1"/>
        <w:rPr>
          <w:rFonts w:ascii="Times New Roman" w:eastAsia="Calibri" w:hAnsi="Times New Roman" w:cs="Times New Roman"/>
          <w:iCs/>
          <w:sz w:val="20"/>
          <w:szCs w:val="20"/>
        </w:rPr>
      </w:pPr>
    </w:p>
    <w:p w:rsidR="009E55EE" w:rsidRPr="009E55EE" w:rsidRDefault="009E55EE" w:rsidP="009E55EE">
      <w:pPr>
        <w:spacing w:after="0" w:line="240" w:lineRule="auto"/>
        <w:ind w:right="-2"/>
        <w:jc w:val="both"/>
        <w:rPr>
          <w:rFonts w:ascii="Times New Roman" w:eastAsia="Calibri" w:hAnsi="Times New Roman" w:cs="Times New Roman"/>
          <w:sz w:val="30"/>
          <w:szCs w:val="30"/>
        </w:rPr>
      </w:pPr>
      <w:r w:rsidRPr="009E55EE">
        <w:rPr>
          <w:rFonts w:ascii="Times New Roman" w:eastAsia="Calibri" w:hAnsi="Times New Roman" w:cs="Times New Roman"/>
          <w:spacing w:val="-8"/>
          <w:sz w:val="30"/>
          <w:szCs w:val="30"/>
        </w:rPr>
        <w:t>Раздел 1. «Сведения о зданиях и (или) их частях, предназначенных для обеспечения образовательного процесса»</w:t>
      </w:r>
    </w:p>
    <w:tbl>
      <w:tblPr>
        <w:tblW w:w="94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82"/>
        <w:gridCol w:w="1989"/>
        <w:gridCol w:w="1975"/>
        <w:gridCol w:w="2465"/>
      </w:tblGrid>
      <w:tr w:rsidR="009E55EE" w:rsidRPr="009E55EE" w:rsidTr="002166E4">
        <w:trPr>
          <w:jc w:val="center"/>
        </w:trPr>
        <w:tc>
          <w:tcPr>
            <w:tcW w:w="2982" w:type="dxa"/>
            <w:tcBorders>
              <w:top w:val="single" w:sz="4" w:space="0" w:color="auto"/>
              <w:left w:val="single" w:sz="4" w:space="0" w:color="auto"/>
              <w:bottom w:val="single" w:sz="4" w:space="0" w:color="auto"/>
              <w:right w:val="single" w:sz="4" w:space="0" w:color="auto"/>
            </w:tcBorders>
            <w:hideMark/>
          </w:tcPr>
          <w:p w:rsidR="009E55EE" w:rsidRPr="009E55EE" w:rsidRDefault="009E55EE" w:rsidP="009E55EE">
            <w:pPr>
              <w:spacing w:after="0" w:line="240" w:lineRule="exact"/>
              <w:ind w:left="34" w:firstLine="6"/>
              <w:jc w:val="center"/>
              <w:rPr>
                <w:rFonts w:ascii="Times New Roman" w:eastAsia="Calibri" w:hAnsi="Times New Roman" w:cs="Times New Roman"/>
                <w:sz w:val="26"/>
                <w:szCs w:val="26"/>
              </w:rPr>
            </w:pPr>
            <w:r w:rsidRPr="009E55EE">
              <w:rPr>
                <w:rFonts w:ascii="Times New Roman" w:eastAsia="Calibri" w:hAnsi="Times New Roman" w:cs="Times New Roman"/>
                <w:sz w:val="26"/>
                <w:szCs w:val="26"/>
              </w:rPr>
              <w:t>Местонахождение капитальных строений (зданий, сооружений), изолированных помещений, их частей, необходимых для осуществления образовательного процесса</w:t>
            </w:r>
          </w:p>
        </w:tc>
        <w:tc>
          <w:tcPr>
            <w:tcW w:w="1989" w:type="dxa"/>
            <w:tcBorders>
              <w:top w:val="single" w:sz="4" w:space="0" w:color="auto"/>
              <w:left w:val="single" w:sz="4" w:space="0" w:color="auto"/>
              <w:bottom w:val="single" w:sz="4" w:space="0" w:color="auto"/>
              <w:right w:val="single" w:sz="4" w:space="0" w:color="auto"/>
            </w:tcBorders>
            <w:hideMark/>
          </w:tcPr>
          <w:p w:rsidR="009E55EE" w:rsidRPr="009E55EE" w:rsidRDefault="009E55EE" w:rsidP="009E55EE">
            <w:pPr>
              <w:spacing w:after="0" w:line="240" w:lineRule="exact"/>
              <w:ind w:left="35" w:firstLine="4"/>
              <w:jc w:val="center"/>
              <w:rPr>
                <w:rFonts w:ascii="Times New Roman" w:eastAsia="Calibri" w:hAnsi="Times New Roman" w:cs="Times New Roman"/>
                <w:sz w:val="20"/>
                <w:szCs w:val="20"/>
              </w:rPr>
            </w:pPr>
            <w:r w:rsidRPr="009E55EE">
              <w:rPr>
                <w:rFonts w:ascii="Times New Roman" w:eastAsia="Calibri" w:hAnsi="Times New Roman" w:cs="Times New Roman"/>
                <w:sz w:val="26"/>
                <w:szCs w:val="26"/>
              </w:rPr>
              <w:t xml:space="preserve">Форма собственности.  Основание владения. </w:t>
            </w:r>
            <w:r w:rsidRPr="009E55EE">
              <w:rPr>
                <w:rFonts w:ascii="Times New Roman" w:eastAsia="Calibri" w:hAnsi="Times New Roman" w:cs="Times New Roman"/>
                <w:spacing w:val="-6"/>
                <w:sz w:val="26"/>
                <w:szCs w:val="26"/>
              </w:rPr>
              <w:t>Правоустанавливающие документы</w:t>
            </w:r>
          </w:p>
        </w:tc>
        <w:tc>
          <w:tcPr>
            <w:tcW w:w="1975" w:type="dxa"/>
            <w:tcBorders>
              <w:top w:val="single" w:sz="4" w:space="0" w:color="auto"/>
              <w:left w:val="single" w:sz="4" w:space="0" w:color="auto"/>
              <w:bottom w:val="single" w:sz="4" w:space="0" w:color="auto"/>
              <w:right w:val="single" w:sz="4" w:space="0" w:color="auto"/>
            </w:tcBorders>
            <w:hideMark/>
          </w:tcPr>
          <w:p w:rsidR="009E55EE" w:rsidRPr="009E55EE" w:rsidRDefault="009E55EE" w:rsidP="009E55EE">
            <w:pPr>
              <w:spacing w:after="0" w:line="240" w:lineRule="exact"/>
              <w:ind w:left="35" w:firstLine="4"/>
              <w:jc w:val="center"/>
              <w:rPr>
                <w:rFonts w:ascii="Times New Roman" w:eastAsia="Calibri" w:hAnsi="Times New Roman" w:cs="Times New Roman"/>
                <w:spacing w:val="-6"/>
                <w:sz w:val="26"/>
                <w:szCs w:val="26"/>
              </w:rPr>
            </w:pPr>
            <w:r w:rsidRPr="009E55EE">
              <w:rPr>
                <w:rFonts w:ascii="Times New Roman" w:eastAsia="Calibri" w:hAnsi="Times New Roman" w:cs="Times New Roman"/>
                <w:spacing w:val="-6"/>
                <w:sz w:val="26"/>
                <w:szCs w:val="26"/>
              </w:rPr>
              <w:t>Собственник</w:t>
            </w:r>
          </w:p>
          <w:p w:rsidR="009E55EE" w:rsidRPr="009E55EE" w:rsidRDefault="009E55EE" w:rsidP="009E55EE">
            <w:pPr>
              <w:spacing w:after="0" w:line="240" w:lineRule="exact"/>
              <w:ind w:left="-108" w:right="-108" w:firstLine="4"/>
              <w:jc w:val="center"/>
              <w:rPr>
                <w:rFonts w:ascii="Times New Roman" w:eastAsia="Calibri" w:hAnsi="Times New Roman" w:cs="Times New Roman"/>
                <w:spacing w:val="-8"/>
                <w:sz w:val="26"/>
                <w:szCs w:val="26"/>
              </w:rPr>
            </w:pPr>
            <w:r w:rsidRPr="009E55EE">
              <w:rPr>
                <w:rFonts w:ascii="Times New Roman" w:eastAsia="Calibri" w:hAnsi="Times New Roman" w:cs="Times New Roman"/>
                <w:spacing w:val="-8"/>
                <w:sz w:val="26"/>
                <w:szCs w:val="26"/>
              </w:rPr>
              <w:t>(арендодатель)</w:t>
            </w:r>
          </w:p>
        </w:tc>
        <w:tc>
          <w:tcPr>
            <w:tcW w:w="2465" w:type="dxa"/>
            <w:tcBorders>
              <w:top w:val="single" w:sz="4" w:space="0" w:color="auto"/>
              <w:left w:val="single" w:sz="4" w:space="0" w:color="auto"/>
              <w:bottom w:val="single" w:sz="4" w:space="0" w:color="auto"/>
              <w:right w:val="single" w:sz="4" w:space="0" w:color="auto"/>
            </w:tcBorders>
            <w:hideMark/>
          </w:tcPr>
          <w:p w:rsidR="009E55EE" w:rsidRPr="009E55EE" w:rsidRDefault="009E55EE" w:rsidP="009E55EE">
            <w:pPr>
              <w:spacing w:after="0" w:line="240" w:lineRule="exact"/>
              <w:ind w:left="35" w:firstLine="4"/>
              <w:jc w:val="center"/>
              <w:rPr>
                <w:rFonts w:ascii="Times New Roman" w:eastAsia="Calibri" w:hAnsi="Times New Roman" w:cs="Times New Roman"/>
                <w:sz w:val="26"/>
                <w:szCs w:val="26"/>
              </w:rPr>
            </w:pPr>
            <w:r w:rsidRPr="009E55EE">
              <w:rPr>
                <w:rFonts w:ascii="Times New Roman" w:eastAsia="Calibri" w:hAnsi="Times New Roman" w:cs="Times New Roman"/>
                <w:sz w:val="26"/>
                <w:szCs w:val="26"/>
              </w:rPr>
              <w:t>Общая площадь здания и (или) его части, которые предназначены для обеспечения образовательного процесса (кв. м)</w:t>
            </w:r>
          </w:p>
        </w:tc>
      </w:tr>
      <w:tr w:rsidR="009E55EE" w:rsidRPr="009E55EE" w:rsidTr="002166E4">
        <w:trPr>
          <w:jc w:val="center"/>
        </w:trPr>
        <w:tc>
          <w:tcPr>
            <w:tcW w:w="2982" w:type="dxa"/>
            <w:tcBorders>
              <w:top w:val="single" w:sz="4" w:space="0" w:color="auto"/>
              <w:left w:val="single" w:sz="4" w:space="0" w:color="auto"/>
              <w:bottom w:val="single" w:sz="4" w:space="0" w:color="auto"/>
              <w:right w:val="single" w:sz="4" w:space="0" w:color="auto"/>
            </w:tcBorders>
          </w:tcPr>
          <w:p w:rsidR="009E55EE" w:rsidRPr="009E55EE" w:rsidRDefault="009E55EE" w:rsidP="009E55EE">
            <w:pPr>
              <w:spacing w:after="0" w:line="240" w:lineRule="exact"/>
              <w:ind w:right="-284"/>
              <w:jc w:val="center"/>
              <w:rPr>
                <w:rFonts w:ascii="Times New Roman" w:eastAsia="Calibri" w:hAnsi="Times New Roman" w:cs="Times New Roman"/>
                <w:sz w:val="20"/>
                <w:szCs w:val="20"/>
              </w:rPr>
            </w:pPr>
          </w:p>
        </w:tc>
        <w:tc>
          <w:tcPr>
            <w:tcW w:w="1989" w:type="dxa"/>
            <w:tcBorders>
              <w:top w:val="single" w:sz="4" w:space="0" w:color="auto"/>
              <w:left w:val="single" w:sz="4" w:space="0" w:color="auto"/>
              <w:bottom w:val="single" w:sz="4" w:space="0" w:color="auto"/>
              <w:right w:val="single" w:sz="4" w:space="0" w:color="auto"/>
            </w:tcBorders>
          </w:tcPr>
          <w:p w:rsidR="009E55EE" w:rsidRPr="009E55EE" w:rsidRDefault="009E55EE" w:rsidP="009E55EE">
            <w:pPr>
              <w:spacing w:after="0" w:line="240" w:lineRule="exact"/>
              <w:ind w:right="-284"/>
              <w:jc w:val="center"/>
              <w:rPr>
                <w:rFonts w:ascii="Times New Roman" w:eastAsia="Calibri" w:hAnsi="Times New Roman" w:cs="Times New Roman"/>
                <w:sz w:val="20"/>
                <w:szCs w:val="20"/>
              </w:rPr>
            </w:pPr>
          </w:p>
        </w:tc>
        <w:tc>
          <w:tcPr>
            <w:tcW w:w="1975" w:type="dxa"/>
            <w:tcBorders>
              <w:top w:val="single" w:sz="4" w:space="0" w:color="auto"/>
              <w:left w:val="single" w:sz="4" w:space="0" w:color="auto"/>
              <w:bottom w:val="single" w:sz="4" w:space="0" w:color="auto"/>
              <w:right w:val="single" w:sz="4" w:space="0" w:color="auto"/>
            </w:tcBorders>
          </w:tcPr>
          <w:p w:rsidR="009E55EE" w:rsidRPr="009E55EE" w:rsidRDefault="009E55EE" w:rsidP="009E55EE">
            <w:pPr>
              <w:spacing w:after="0" w:line="240" w:lineRule="exact"/>
              <w:ind w:right="-284"/>
              <w:jc w:val="center"/>
              <w:rPr>
                <w:rFonts w:ascii="Times New Roman" w:eastAsia="Calibri" w:hAnsi="Times New Roman" w:cs="Times New Roman"/>
                <w:sz w:val="20"/>
                <w:szCs w:val="20"/>
              </w:rPr>
            </w:pPr>
          </w:p>
        </w:tc>
        <w:tc>
          <w:tcPr>
            <w:tcW w:w="2465" w:type="dxa"/>
            <w:tcBorders>
              <w:top w:val="single" w:sz="4" w:space="0" w:color="auto"/>
              <w:left w:val="single" w:sz="4" w:space="0" w:color="auto"/>
              <w:bottom w:val="single" w:sz="4" w:space="0" w:color="auto"/>
              <w:right w:val="single" w:sz="4" w:space="0" w:color="auto"/>
            </w:tcBorders>
          </w:tcPr>
          <w:p w:rsidR="009E55EE" w:rsidRPr="009E55EE" w:rsidRDefault="009E55EE" w:rsidP="009E55EE">
            <w:pPr>
              <w:spacing w:after="0" w:line="240" w:lineRule="exact"/>
              <w:ind w:right="-284"/>
              <w:jc w:val="center"/>
              <w:rPr>
                <w:rFonts w:ascii="Times New Roman" w:eastAsia="Calibri" w:hAnsi="Times New Roman" w:cs="Times New Roman"/>
                <w:sz w:val="20"/>
                <w:szCs w:val="20"/>
              </w:rPr>
            </w:pPr>
          </w:p>
        </w:tc>
      </w:tr>
      <w:tr w:rsidR="009E55EE" w:rsidRPr="009E55EE" w:rsidTr="002166E4">
        <w:trPr>
          <w:jc w:val="center"/>
        </w:trPr>
        <w:tc>
          <w:tcPr>
            <w:tcW w:w="6946" w:type="dxa"/>
            <w:gridSpan w:val="3"/>
            <w:tcBorders>
              <w:top w:val="single" w:sz="4" w:space="0" w:color="auto"/>
              <w:left w:val="single" w:sz="4" w:space="0" w:color="auto"/>
              <w:bottom w:val="single" w:sz="4" w:space="0" w:color="auto"/>
              <w:right w:val="single" w:sz="4" w:space="0" w:color="auto"/>
            </w:tcBorders>
            <w:hideMark/>
          </w:tcPr>
          <w:p w:rsidR="009E55EE" w:rsidRPr="009E55EE" w:rsidRDefault="009E55EE" w:rsidP="009E55EE">
            <w:pPr>
              <w:spacing w:after="0" w:line="240" w:lineRule="exact"/>
              <w:jc w:val="both"/>
              <w:rPr>
                <w:rFonts w:ascii="Times New Roman" w:eastAsia="Calibri" w:hAnsi="Times New Roman" w:cs="Times New Roman"/>
                <w:sz w:val="20"/>
                <w:szCs w:val="20"/>
              </w:rPr>
            </w:pPr>
            <w:r w:rsidRPr="009E55EE">
              <w:rPr>
                <w:rFonts w:ascii="Times New Roman" w:eastAsia="Calibri" w:hAnsi="Times New Roman" w:cs="Times New Roman"/>
                <w:sz w:val="26"/>
                <w:szCs w:val="26"/>
              </w:rPr>
              <w:t>Всего общей площади зданий и (или) их частей, которые предназначены для обеспечения образовательного процесса</w:t>
            </w:r>
          </w:p>
        </w:tc>
        <w:tc>
          <w:tcPr>
            <w:tcW w:w="2465" w:type="dxa"/>
            <w:tcBorders>
              <w:top w:val="single" w:sz="4" w:space="0" w:color="auto"/>
              <w:left w:val="single" w:sz="4" w:space="0" w:color="auto"/>
              <w:bottom w:val="single" w:sz="4" w:space="0" w:color="auto"/>
              <w:right w:val="single" w:sz="4" w:space="0" w:color="auto"/>
            </w:tcBorders>
          </w:tcPr>
          <w:p w:rsidR="009E55EE" w:rsidRPr="009E55EE" w:rsidRDefault="009E55EE" w:rsidP="009E55EE">
            <w:pPr>
              <w:spacing w:after="0" w:line="240" w:lineRule="exact"/>
              <w:ind w:right="-284"/>
              <w:jc w:val="center"/>
              <w:rPr>
                <w:rFonts w:ascii="Times New Roman" w:eastAsia="Calibri" w:hAnsi="Times New Roman" w:cs="Times New Roman"/>
                <w:sz w:val="20"/>
                <w:szCs w:val="20"/>
              </w:rPr>
            </w:pPr>
          </w:p>
        </w:tc>
      </w:tr>
    </w:tbl>
    <w:p w:rsidR="004741B0" w:rsidRDefault="004741B0" w:rsidP="009E55EE">
      <w:pPr>
        <w:spacing w:after="0" w:line="240" w:lineRule="auto"/>
        <w:jc w:val="both"/>
        <w:rPr>
          <w:rFonts w:ascii="Times New Roman" w:eastAsia="Calibri" w:hAnsi="Times New Roman" w:cs="Times New Roman"/>
          <w:sz w:val="20"/>
          <w:szCs w:val="20"/>
        </w:rPr>
      </w:pPr>
    </w:p>
    <w:p w:rsidR="009E55EE" w:rsidRPr="009E55EE" w:rsidRDefault="009E55EE" w:rsidP="009E55EE">
      <w:pPr>
        <w:spacing w:after="0" w:line="240" w:lineRule="auto"/>
        <w:jc w:val="both"/>
        <w:rPr>
          <w:rFonts w:ascii="Times New Roman" w:eastAsia="Calibri" w:hAnsi="Times New Roman" w:cs="Times New Roman"/>
          <w:sz w:val="30"/>
          <w:szCs w:val="30"/>
        </w:rPr>
      </w:pPr>
      <w:r w:rsidRPr="009E55EE">
        <w:rPr>
          <w:rFonts w:ascii="Times New Roman" w:eastAsia="Calibri" w:hAnsi="Times New Roman" w:cs="Times New Roman"/>
          <w:sz w:val="30"/>
          <w:szCs w:val="30"/>
        </w:rPr>
        <w:t>Раздел 3. «Сведения о наличии мебели, инвентаря, средств обучения, иного имущества»</w:t>
      </w:r>
    </w:p>
    <w:p w:rsidR="009E55EE" w:rsidRPr="009E55EE" w:rsidRDefault="009E55EE" w:rsidP="009E55EE">
      <w:pPr>
        <w:spacing w:after="0" w:line="240" w:lineRule="auto"/>
        <w:ind w:left="7080" w:right="-1"/>
        <w:jc w:val="right"/>
        <w:rPr>
          <w:rFonts w:ascii="Times New Roman" w:eastAsia="Calibri" w:hAnsi="Times New Roman" w:cs="Times New Roman"/>
          <w:sz w:val="30"/>
          <w:szCs w:val="30"/>
        </w:rPr>
      </w:pPr>
    </w:p>
    <w:tbl>
      <w:tblPr>
        <w:tblStyle w:val="a3"/>
        <w:tblW w:w="9634" w:type="dxa"/>
        <w:jc w:val="center"/>
        <w:tblLayout w:type="fixed"/>
        <w:tblLook w:val="04A0" w:firstRow="1" w:lastRow="0" w:firstColumn="1" w:lastColumn="0" w:noHBand="0" w:noVBand="1"/>
      </w:tblPr>
      <w:tblGrid>
        <w:gridCol w:w="7904"/>
        <w:gridCol w:w="1730"/>
      </w:tblGrid>
      <w:tr w:rsidR="009E55EE" w:rsidRPr="009E55EE" w:rsidTr="002166E4">
        <w:trPr>
          <w:trHeight w:val="601"/>
          <w:jc w:val="center"/>
        </w:trPr>
        <w:tc>
          <w:tcPr>
            <w:tcW w:w="7904" w:type="dxa"/>
            <w:tcBorders>
              <w:top w:val="single" w:sz="4" w:space="0" w:color="auto"/>
              <w:left w:val="single" w:sz="4" w:space="0" w:color="auto"/>
              <w:bottom w:val="single" w:sz="4" w:space="0" w:color="auto"/>
              <w:right w:val="single" w:sz="4" w:space="0" w:color="auto"/>
            </w:tcBorders>
            <w:vAlign w:val="center"/>
            <w:hideMark/>
          </w:tcPr>
          <w:p w:rsidR="009E55EE" w:rsidRPr="009E55EE" w:rsidRDefault="009E55EE" w:rsidP="009E55EE">
            <w:pPr>
              <w:spacing w:line="240" w:lineRule="exact"/>
              <w:ind w:right="2"/>
              <w:jc w:val="center"/>
              <w:rPr>
                <w:rFonts w:ascii="Times New Roman" w:eastAsia="Calibri" w:hAnsi="Times New Roman" w:cs="Times New Roman"/>
                <w:sz w:val="26"/>
                <w:szCs w:val="26"/>
              </w:rPr>
            </w:pPr>
            <w:r w:rsidRPr="009E55EE">
              <w:rPr>
                <w:rFonts w:ascii="Times New Roman" w:eastAsia="Calibri" w:hAnsi="Times New Roman" w:cs="Times New Roman"/>
                <w:sz w:val="26"/>
                <w:szCs w:val="26"/>
              </w:rPr>
              <w:t>Наименование мебели, инвентаря, средств обучения, иного имущества в соответствии с перечнем, определяемым Министерством образования Республики Беларусь**</w:t>
            </w:r>
          </w:p>
        </w:tc>
        <w:tc>
          <w:tcPr>
            <w:tcW w:w="1730" w:type="dxa"/>
            <w:tcBorders>
              <w:top w:val="single" w:sz="4" w:space="0" w:color="auto"/>
              <w:left w:val="single" w:sz="4" w:space="0" w:color="auto"/>
              <w:bottom w:val="single" w:sz="4" w:space="0" w:color="auto"/>
              <w:right w:val="single" w:sz="4" w:space="0" w:color="auto"/>
            </w:tcBorders>
            <w:vAlign w:val="center"/>
            <w:hideMark/>
          </w:tcPr>
          <w:p w:rsidR="009E55EE" w:rsidRPr="009E55EE" w:rsidRDefault="009E55EE" w:rsidP="009E55EE">
            <w:pPr>
              <w:spacing w:line="240" w:lineRule="exact"/>
              <w:ind w:right="-283"/>
              <w:rPr>
                <w:rFonts w:ascii="Times New Roman" w:eastAsia="Calibri" w:hAnsi="Times New Roman" w:cs="Times New Roman"/>
                <w:sz w:val="26"/>
                <w:szCs w:val="26"/>
              </w:rPr>
            </w:pPr>
            <w:r w:rsidRPr="009E55EE">
              <w:rPr>
                <w:rFonts w:ascii="Times New Roman" w:eastAsia="Calibri" w:hAnsi="Times New Roman" w:cs="Times New Roman"/>
                <w:sz w:val="26"/>
                <w:szCs w:val="26"/>
              </w:rPr>
              <w:t>Количество</w:t>
            </w:r>
          </w:p>
        </w:tc>
      </w:tr>
      <w:tr w:rsidR="009E55EE" w:rsidRPr="009E55EE" w:rsidTr="002166E4">
        <w:trPr>
          <w:trHeight w:val="395"/>
          <w:jc w:val="center"/>
        </w:trPr>
        <w:tc>
          <w:tcPr>
            <w:tcW w:w="7904" w:type="dxa"/>
            <w:tcBorders>
              <w:top w:val="single" w:sz="4" w:space="0" w:color="auto"/>
              <w:left w:val="single" w:sz="4" w:space="0" w:color="auto"/>
              <w:bottom w:val="single" w:sz="4" w:space="0" w:color="auto"/>
              <w:right w:val="single" w:sz="4" w:space="0" w:color="auto"/>
            </w:tcBorders>
          </w:tcPr>
          <w:p w:rsidR="009E55EE" w:rsidRPr="009E55EE" w:rsidRDefault="009E55EE" w:rsidP="009E55EE">
            <w:pPr>
              <w:ind w:right="-283"/>
              <w:rPr>
                <w:rFonts w:ascii="Times New Roman" w:eastAsia="Calibri" w:hAnsi="Times New Roman" w:cs="Times New Roman"/>
                <w:sz w:val="20"/>
                <w:szCs w:val="20"/>
              </w:rPr>
            </w:pPr>
          </w:p>
        </w:tc>
        <w:tc>
          <w:tcPr>
            <w:tcW w:w="1730" w:type="dxa"/>
            <w:tcBorders>
              <w:top w:val="single" w:sz="4" w:space="0" w:color="auto"/>
              <w:left w:val="single" w:sz="4" w:space="0" w:color="auto"/>
              <w:bottom w:val="single" w:sz="4" w:space="0" w:color="auto"/>
              <w:right w:val="single" w:sz="4" w:space="0" w:color="auto"/>
            </w:tcBorders>
          </w:tcPr>
          <w:p w:rsidR="009E55EE" w:rsidRPr="009E55EE" w:rsidRDefault="009E55EE" w:rsidP="009E55EE">
            <w:pPr>
              <w:ind w:right="-283"/>
              <w:rPr>
                <w:rFonts w:ascii="Times New Roman" w:eastAsia="Calibri" w:hAnsi="Times New Roman" w:cs="Times New Roman"/>
                <w:sz w:val="20"/>
                <w:szCs w:val="20"/>
              </w:rPr>
            </w:pPr>
          </w:p>
        </w:tc>
      </w:tr>
    </w:tbl>
    <w:p w:rsidR="009E55EE" w:rsidRPr="009E55EE" w:rsidRDefault="009E55EE" w:rsidP="009E55EE">
      <w:pPr>
        <w:spacing w:after="0" w:line="280" w:lineRule="exact"/>
        <w:ind w:right="-283"/>
        <w:jc w:val="both"/>
        <w:rPr>
          <w:rFonts w:ascii="Times New Roman" w:eastAsia="Calibri" w:hAnsi="Times New Roman" w:cs="Times New Roman"/>
          <w:sz w:val="20"/>
          <w:szCs w:val="20"/>
        </w:rPr>
      </w:pPr>
    </w:p>
    <w:p w:rsidR="009E55EE" w:rsidRPr="009E55EE" w:rsidRDefault="009E55EE" w:rsidP="009E55EE">
      <w:pPr>
        <w:spacing w:after="0" w:line="280" w:lineRule="exact"/>
        <w:ind w:right="-283"/>
        <w:jc w:val="both"/>
        <w:rPr>
          <w:rFonts w:ascii="Times New Roman" w:eastAsia="Calibri" w:hAnsi="Times New Roman" w:cs="Times New Roman"/>
          <w:sz w:val="20"/>
          <w:szCs w:val="20"/>
        </w:rPr>
      </w:pPr>
    </w:p>
    <w:p w:rsidR="009E55EE" w:rsidRPr="009E55EE" w:rsidRDefault="009E55EE" w:rsidP="009E55EE">
      <w:pPr>
        <w:spacing w:after="0" w:line="280" w:lineRule="exact"/>
        <w:ind w:left="-142" w:right="-283" w:firstLine="142"/>
        <w:jc w:val="both"/>
        <w:rPr>
          <w:rFonts w:ascii="Times New Roman" w:eastAsia="Calibri" w:hAnsi="Times New Roman" w:cs="Times New Roman"/>
          <w:sz w:val="24"/>
          <w:szCs w:val="24"/>
        </w:rPr>
      </w:pPr>
      <w:r w:rsidRPr="009E55EE">
        <w:rPr>
          <w:rFonts w:ascii="Times New Roman" w:eastAsia="Calibri" w:hAnsi="Times New Roman" w:cs="Times New Roman"/>
          <w:sz w:val="30"/>
          <w:szCs w:val="30"/>
        </w:rPr>
        <w:t>Руководитель</w:t>
      </w:r>
      <w:r w:rsidRPr="009E55EE">
        <w:rPr>
          <w:rFonts w:ascii="Times New Roman" w:eastAsia="Calibri" w:hAnsi="Times New Roman" w:cs="Times New Roman"/>
          <w:sz w:val="24"/>
          <w:szCs w:val="24"/>
        </w:rPr>
        <w:t xml:space="preserve"> __________________          ___________________          __________________</w:t>
      </w:r>
    </w:p>
    <w:p w:rsidR="009E55EE" w:rsidRPr="009E55EE" w:rsidRDefault="009E55EE" w:rsidP="009E55EE">
      <w:pPr>
        <w:spacing w:after="0" w:line="240" w:lineRule="exact"/>
        <w:ind w:left="-142" w:right="-283" w:firstLine="142"/>
        <w:jc w:val="both"/>
        <w:rPr>
          <w:rFonts w:ascii="Times New Roman" w:eastAsia="Calibri" w:hAnsi="Times New Roman" w:cs="Times New Roman"/>
          <w:sz w:val="18"/>
          <w:szCs w:val="18"/>
        </w:rPr>
      </w:pPr>
      <w:r w:rsidRPr="009E55EE">
        <w:rPr>
          <w:rFonts w:ascii="Times New Roman" w:eastAsia="Calibri" w:hAnsi="Times New Roman" w:cs="Times New Roman"/>
          <w:sz w:val="18"/>
          <w:szCs w:val="18"/>
        </w:rPr>
        <w:t xml:space="preserve">                                         </w:t>
      </w:r>
      <w:r w:rsidRPr="009E55EE">
        <w:rPr>
          <w:rFonts w:ascii="Times New Roman" w:eastAsia="Calibri" w:hAnsi="Times New Roman" w:cs="Times New Roman"/>
          <w:sz w:val="20"/>
          <w:szCs w:val="20"/>
        </w:rPr>
        <w:t>(должность служащего)</w:t>
      </w:r>
      <w:r w:rsidRPr="009E55EE">
        <w:rPr>
          <w:rFonts w:ascii="Times New Roman" w:eastAsia="Calibri" w:hAnsi="Times New Roman" w:cs="Times New Roman"/>
          <w:sz w:val="18"/>
          <w:szCs w:val="18"/>
        </w:rPr>
        <w:t xml:space="preserve">                                 </w:t>
      </w:r>
      <w:r w:rsidRPr="009E55EE">
        <w:rPr>
          <w:rFonts w:ascii="Times New Roman" w:eastAsia="Calibri" w:hAnsi="Times New Roman" w:cs="Times New Roman"/>
          <w:sz w:val="20"/>
          <w:szCs w:val="20"/>
        </w:rPr>
        <w:t>(подпись)</w:t>
      </w:r>
      <w:r w:rsidRPr="009E55EE">
        <w:rPr>
          <w:rFonts w:ascii="Times New Roman" w:eastAsia="Calibri" w:hAnsi="Times New Roman" w:cs="Times New Roman"/>
          <w:sz w:val="18"/>
          <w:szCs w:val="18"/>
        </w:rPr>
        <w:t xml:space="preserve">                               </w:t>
      </w:r>
      <w:r w:rsidRPr="009E55EE">
        <w:rPr>
          <w:rFonts w:ascii="Times New Roman" w:eastAsia="Calibri" w:hAnsi="Times New Roman" w:cs="Times New Roman"/>
          <w:sz w:val="20"/>
          <w:szCs w:val="20"/>
        </w:rPr>
        <w:t>(инициалы, фамилия)</w:t>
      </w:r>
    </w:p>
    <w:p w:rsidR="009E55EE" w:rsidRPr="009E55EE" w:rsidRDefault="009E55EE" w:rsidP="009E55EE">
      <w:pPr>
        <w:spacing w:after="0" w:line="280" w:lineRule="exact"/>
        <w:ind w:left="-142" w:right="-283" w:firstLine="142"/>
        <w:jc w:val="both"/>
        <w:rPr>
          <w:rFonts w:ascii="Times New Roman" w:eastAsia="Calibri" w:hAnsi="Times New Roman" w:cs="Times New Roman"/>
          <w:sz w:val="20"/>
          <w:szCs w:val="20"/>
        </w:rPr>
      </w:pPr>
      <w:r w:rsidRPr="009E55EE">
        <w:rPr>
          <w:rFonts w:ascii="Times New Roman" w:eastAsia="Calibri" w:hAnsi="Times New Roman" w:cs="Times New Roman"/>
          <w:sz w:val="20"/>
          <w:szCs w:val="20"/>
        </w:rPr>
        <w:t xml:space="preserve">                                                                                                         М.П. *</w:t>
      </w:r>
      <w:r w:rsidRPr="009E55EE">
        <w:rPr>
          <w:rFonts w:ascii="Times New Roman" w:eastAsia="Times New Roman" w:hAnsi="Times New Roman" w:cs="Times New Roman"/>
          <w:sz w:val="20"/>
          <w:szCs w:val="20"/>
          <w:lang w:eastAsia="ru-RU"/>
        </w:rPr>
        <w:t xml:space="preserve">**  </w:t>
      </w:r>
    </w:p>
    <w:p w:rsidR="009E55EE" w:rsidRPr="009E55EE" w:rsidRDefault="009E55EE" w:rsidP="009E55EE">
      <w:pPr>
        <w:spacing w:after="0" w:line="280" w:lineRule="exact"/>
        <w:ind w:left="-360" w:right="-283" w:firstLine="360"/>
        <w:jc w:val="both"/>
        <w:rPr>
          <w:rFonts w:ascii="Times New Roman" w:eastAsia="Calibri" w:hAnsi="Times New Roman" w:cs="Times New Roman"/>
          <w:sz w:val="20"/>
          <w:szCs w:val="20"/>
        </w:rPr>
      </w:pPr>
      <w:r w:rsidRPr="009E55EE">
        <w:rPr>
          <w:rFonts w:ascii="Times New Roman" w:eastAsia="Calibri" w:hAnsi="Times New Roman" w:cs="Times New Roman"/>
          <w:sz w:val="20"/>
          <w:szCs w:val="20"/>
        </w:rPr>
        <w:t xml:space="preserve"> _________________</w:t>
      </w:r>
    </w:p>
    <w:p w:rsidR="004741B0" w:rsidRPr="004741B0" w:rsidRDefault="009E55EE" w:rsidP="004741B0">
      <w:pPr>
        <w:spacing w:after="0" w:line="280" w:lineRule="exact"/>
        <w:ind w:left="-360" w:right="-283" w:firstLine="360"/>
        <w:jc w:val="both"/>
        <w:rPr>
          <w:rFonts w:ascii="Times New Roman" w:eastAsia="Calibri" w:hAnsi="Times New Roman" w:cs="Times New Roman"/>
          <w:sz w:val="20"/>
          <w:szCs w:val="20"/>
        </w:rPr>
      </w:pPr>
      <w:r w:rsidRPr="009E55EE">
        <w:rPr>
          <w:rFonts w:ascii="Times New Roman" w:eastAsia="Calibri" w:hAnsi="Times New Roman" w:cs="Times New Roman"/>
          <w:sz w:val="18"/>
          <w:szCs w:val="18"/>
        </w:rPr>
        <w:t xml:space="preserve">            </w:t>
      </w:r>
      <w:r w:rsidRPr="009E55EE">
        <w:rPr>
          <w:rFonts w:ascii="Times New Roman" w:eastAsia="Calibri" w:hAnsi="Times New Roman" w:cs="Times New Roman"/>
          <w:sz w:val="20"/>
          <w:szCs w:val="20"/>
        </w:rPr>
        <w:t>(дата)</w:t>
      </w:r>
      <w:bookmarkStart w:id="0" w:name="_GoBack"/>
      <w:bookmarkEnd w:id="0"/>
    </w:p>
    <w:p w:rsidR="009E55EE" w:rsidRPr="009E55EE" w:rsidRDefault="009E55EE" w:rsidP="009E55EE">
      <w:pPr>
        <w:spacing w:after="0" w:line="240" w:lineRule="exact"/>
        <w:ind w:right="-283"/>
        <w:rPr>
          <w:rFonts w:ascii="Times New Roman" w:eastAsia="Times New Roman" w:hAnsi="Times New Roman" w:cs="Times New Roman"/>
          <w:sz w:val="18"/>
          <w:szCs w:val="18"/>
          <w:lang w:eastAsia="ru-RU"/>
        </w:rPr>
      </w:pPr>
      <w:r w:rsidRPr="009E55EE">
        <w:rPr>
          <w:rFonts w:ascii="Times New Roman" w:eastAsia="Times New Roman" w:hAnsi="Times New Roman" w:cs="Times New Roman"/>
          <w:sz w:val="18"/>
          <w:szCs w:val="18"/>
          <w:lang w:eastAsia="ru-RU"/>
        </w:rPr>
        <w:t>___________________________</w:t>
      </w:r>
    </w:p>
    <w:p w:rsidR="009E55EE" w:rsidRPr="009E55EE" w:rsidRDefault="009E55EE" w:rsidP="009E55EE">
      <w:pPr>
        <w:spacing w:after="0" w:line="240" w:lineRule="auto"/>
        <w:ind w:right="-1"/>
        <w:jc w:val="both"/>
        <w:rPr>
          <w:rFonts w:ascii="Times New Roman" w:eastAsia="Times New Roman" w:hAnsi="Times New Roman" w:cs="Times New Roman"/>
          <w:sz w:val="20"/>
          <w:szCs w:val="20"/>
          <w:lang w:eastAsia="ru-RU"/>
        </w:rPr>
      </w:pPr>
      <w:r w:rsidRPr="009E55EE">
        <w:rPr>
          <w:rFonts w:ascii="Times New Roman" w:eastAsia="Times New Roman" w:hAnsi="Times New Roman" w:cs="Times New Roman"/>
          <w:sz w:val="20"/>
          <w:szCs w:val="20"/>
          <w:lang w:eastAsia="ru-RU"/>
        </w:rPr>
        <w:t>* По Общегосударственному классификатору Республики Беларусь ОКРБ 011-2022 «Специальности и квалификации», утвержденному постановлением Министерства образования Республики Беларусь от 24 марта 2022 г. № 54.</w:t>
      </w:r>
    </w:p>
    <w:p w:rsidR="009E55EE" w:rsidRPr="009E55EE" w:rsidRDefault="009E55EE" w:rsidP="009E55EE">
      <w:pPr>
        <w:spacing w:after="0" w:line="240" w:lineRule="auto"/>
        <w:ind w:right="-1"/>
        <w:jc w:val="both"/>
        <w:rPr>
          <w:rFonts w:ascii="Times New Roman" w:eastAsia="Times New Roman" w:hAnsi="Times New Roman" w:cs="Times New Roman"/>
          <w:sz w:val="20"/>
          <w:szCs w:val="20"/>
          <w:lang w:eastAsia="ru-RU"/>
        </w:rPr>
      </w:pPr>
      <w:r w:rsidRPr="009E55EE">
        <w:rPr>
          <w:rFonts w:ascii="Times New Roman" w:eastAsia="Calibri" w:hAnsi="Times New Roman" w:cs="Times New Roman"/>
          <w:sz w:val="20"/>
          <w:szCs w:val="20"/>
        </w:rPr>
        <w:lastRenderedPageBreak/>
        <w:t>**</w:t>
      </w:r>
      <w:r w:rsidRPr="009E55EE">
        <w:rPr>
          <w:rFonts w:ascii="Times New Roman" w:eastAsia="Times New Roman" w:hAnsi="Times New Roman" w:cs="Times New Roman"/>
          <w:sz w:val="20"/>
          <w:szCs w:val="20"/>
          <w:lang w:eastAsia="ru-RU"/>
        </w:rPr>
        <w:t xml:space="preserve"> В </w:t>
      </w:r>
      <w:r w:rsidRPr="009E55EE">
        <w:rPr>
          <w:rFonts w:ascii="Times New Roman" w:eastAsia="Calibri" w:hAnsi="Times New Roman" w:cs="Times New Roman"/>
          <w:sz w:val="20"/>
          <w:szCs w:val="20"/>
        </w:rPr>
        <w:t xml:space="preserve">отношении </w:t>
      </w:r>
      <w:r w:rsidRPr="009E55EE">
        <w:rPr>
          <w:rFonts w:ascii="Times New Roman" w:eastAsia="Times New Roman" w:hAnsi="Times New Roman" w:cs="Times New Roman"/>
          <w:sz w:val="20"/>
          <w:szCs w:val="20"/>
          <w:lang w:eastAsia="ru-RU"/>
        </w:rPr>
        <w:t>образовательных программ:</w:t>
      </w:r>
    </w:p>
    <w:p w:rsidR="009E55EE" w:rsidRPr="009E55EE" w:rsidRDefault="009E55EE" w:rsidP="009E55EE">
      <w:pPr>
        <w:spacing w:after="0" w:line="240" w:lineRule="auto"/>
        <w:ind w:right="-1" w:firstLine="284"/>
        <w:jc w:val="both"/>
        <w:rPr>
          <w:rFonts w:ascii="Times New Roman" w:eastAsia="Times New Roman" w:hAnsi="Times New Roman" w:cs="Times New Roman"/>
          <w:sz w:val="20"/>
          <w:szCs w:val="20"/>
          <w:lang w:eastAsia="ru-RU"/>
        </w:rPr>
      </w:pPr>
      <w:proofErr w:type="gramStart"/>
      <w:r w:rsidRPr="009E55EE">
        <w:rPr>
          <w:rFonts w:ascii="Times New Roman" w:eastAsia="Times New Roman" w:hAnsi="Times New Roman" w:cs="Times New Roman"/>
          <w:sz w:val="20"/>
          <w:szCs w:val="20"/>
          <w:lang w:eastAsia="ru-RU"/>
        </w:rPr>
        <w:t xml:space="preserve">дошкольного образования – приложения 1-3 к постановлению Министерства образования Республики Беларусь от 24 сентября 2007 г. № 50 «Об утверждении перечней оборудования для учреждений, обеспечивающих получение дошкольного образования» и приложение 1 к постановлению Министерства образования Республики Беларусь от 14 июля 2014 г. № 105 «Об установлении перечней и норм обеспечения спортивным инвентарем и оборудованием; </w:t>
      </w:r>
      <w:proofErr w:type="gramEnd"/>
    </w:p>
    <w:p w:rsidR="009E55EE" w:rsidRPr="009E55EE" w:rsidRDefault="009E55EE" w:rsidP="009E55EE">
      <w:pPr>
        <w:spacing w:after="0" w:line="240" w:lineRule="auto"/>
        <w:ind w:right="-1" w:firstLine="284"/>
        <w:jc w:val="both"/>
        <w:rPr>
          <w:rFonts w:ascii="Times New Roman" w:eastAsia="Times New Roman" w:hAnsi="Times New Roman" w:cs="Times New Roman"/>
          <w:sz w:val="20"/>
          <w:szCs w:val="20"/>
          <w:lang w:eastAsia="ru-RU"/>
        </w:rPr>
      </w:pPr>
      <w:proofErr w:type="gramStart"/>
      <w:r w:rsidRPr="009E55EE">
        <w:rPr>
          <w:rFonts w:ascii="Times New Roman" w:eastAsia="Times New Roman" w:hAnsi="Times New Roman" w:cs="Times New Roman"/>
          <w:sz w:val="20"/>
          <w:szCs w:val="20"/>
          <w:lang w:eastAsia="ru-RU"/>
        </w:rPr>
        <w:t>общего среднего образования – приложение 1 к постановлению Министерства образования Республики Беларусь от 12 июня 2014 г. № 75 «Об установлении перечней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 и приложение</w:t>
      </w:r>
      <w:proofErr w:type="gramEnd"/>
      <w:r w:rsidRPr="009E55EE">
        <w:rPr>
          <w:rFonts w:ascii="Times New Roman" w:eastAsia="Times New Roman" w:hAnsi="Times New Roman" w:cs="Times New Roman"/>
          <w:sz w:val="20"/>
          <w:szCs w:val="20"/>
          <w:lang w:eastAsia="ru-RU"/>
        </w:rPr>
        <w:t xml:space="preserve"> 2 к постановлению Министерства образования Республики Беларусь  от 14 июля 2014 г. № 105; </w:t>
      </w:r>
    </w:p>
    <w:p w:rsidR="009E55EE" w:rsidRPr="009E55EE" w:rsidRDefault="009E55EE" w:rsidP="009E55EE">
      <w:pPr>
        <w:spacing w:after="0" w:line="240" w:lineRule="auto"/>
        <w:ind w:right="-1" w:firstLine="284"/>
        <w:jc w:val="both"/>
        <w:rPr>
          <w:rFonts w:ascii="Times New Roman" w:eastAsia="Times New Roman" w:hAnsi="Times New Roman" w:cs="Times New Roman"/>
          <w:sz w:val="20"/>
          <w:szCs w:val="20"/>
          <w:lang w:eastAsia="ru-RU"/>
        </w:rPr>
      </w:pPr>
      <w:r w:rsidRPr="009E55EE">
        <w:rPr>
          <w:rFonts w:ascii="Times New Roman" w:eastAsia="Times New Roman" w:hAnsi="Times New Roman" w:cs="Times New Roman"/>
          <w:sz w:val="20"/>
          <w:szCs w:val="20"/>
          <w:lang w:eastAsia="ru-RU"/>
        </w:rPr>
        <w:t>специального образования – приложение 2 к постановлению Министерства образования Республики Беларусь от 14 июля 2014 г. № 105.</w:t>
      </w:r>
    </w:p>
    <w:p w:rsidR="009E55EE" w:rsidRPr="009E55EE" w:rsidRDefault="009E55EE" w:rsidP="009E55EE">
      <w:pPr>
        <w:spacing w:after="0" w:line="240" w:lineRule="auto"/>
        <w:jc w:val="both"/>
        <w:rPr>
          <w:rFonts w:ascii="Times New Roman" w:eastAsia="Times New Roman" w:hAnsi="Times New Roman" w:cs="Times New Roman"/>
          <w:sz w:val="20"/>
          <w:szCs w:val="20"/>
          <w:lang w:eastAsia="ru-RU"/>
        </w:rPr>
      </w:pPr>
      <w:r w:rsidRPr="009E55EE">
        <w:rPr>
          <w:rFonts w:ascii="Times New Roman" w:eastAsia="Calibri" w:hAnsi="Times New Roman" w:cs="Times New Roman"/>
          <w:sz w:val="20"/>
          <w:szCs w:val="20"/>
        </w:rPr>
        <w:t>***</w:t>
      </w:r>
      <w:r w:rsidRPr="009E55EE">
        <w:rPr>
          <w:rFonts w:ascii="Times New Roman" w:eastAsia="Times New Roman" w:hAnsi="Times New Roman" w:cs="Times New Roman"/>
          <w:sz w:val="20"/>
          <w:szCs w:val="20"/>
          <w:lang w:eastAsia="ru-RU"/>
        </w:rPr>
        <w:t xml:space="preserve"> Печать может не проставляться субъектами хозяйствования, которые в соответствии с законодательными актами вправе не использовать печать. </w:t>
      </w:r>
    </w:p>
    <w:p w:rsidR="001940E5" w:rsidRDefault="001940E5"/>
    <w:sectPr w:rsidR="00194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EE"/>
    <w:rsid w:val="001940E5"/>
    <w:rsid w:val="004741B0"/>
    <w:rsid w:val="009E5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9E5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9E5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497</Words>
  <Characters>2836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2022-11-04T11:47:00Z</dcterms:created>
  <dcterms:modified xsi:type="dcterms:W3CDTF">2022-11-09T08:24:00Z</dcterms:modified>
</cp:coreProperties>
</file>