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E4" w:rsidRDefault="004179E4" w:rsidP="004179E4">
      <w:pPr>
        <w:spacing w:after="0"/>
        <w:ind w:firstLine="709"/>
        <w:jc w:val="both"/>
        <w:rPr>
          <w:rFonts w:ascii="Times New Roman" w:hAnsi="Times New Roman" w:cs="Times New Roman"/>
          <w:b/>
          <w:sz w:val="30"/>
          <w:szCs w:val="30"/>
        </w:rPr>
      </w:pPr>
      <w:r>
        <w:rPr>
          <w:rFonts w:ascii="Times New Roman" w:hAnsi="Times New Roman" w:cs="Times New Roman"/>
          <w:b/>
          <w:sz w:val="30"/>
          <w:szCs w:val="30"/>
        </w:rPr>
        <w:t xml:space="preserve">С 1 по 30 июня 2023 г. в Гродненской области проводится месячник безопасности при проведении строительных работ. В рамках проведения данного мероприятия Гродненским городским исполнительным комитетом запланированы обследования строительных объектов частных предприятий, </w:t>
      </w:r>
      <w:r w:rsidR="00137844">
        <w:rPr>
          <w:rFonts w:ascii="Times New Roman" w:hAnsi="Times New Roman" w:cs="Times New Roman"/>
          <w:b/>
          <w:sz w:val="30"/>
          <w:szCs w:val="30"/>
        </w:rPr>
        <w:t>а также</w:t>
      </w:r>
      <w:r>
        <w:rPr>
          <w:rFonts w:ascii="Times New Roman" w:hAnsi="Times New Roman" w:cs="Times New Roman"/>
          <w:b/>
          <w:sz w:val="30"/>
          <w:szCs w:val="30"/>
        </w:rPr>
        <w:t xml:space="preserve">  </w:t>
      </w:r>
      <w:r w:rsidR="00137844">
        <w:rPr>
          <w:rFonts w:ascii="Times New Roman" w:hAnsi="Times New Roman" w:cs="Times New Roman"/>
          <w:b/>
          <w:sz w:val="30"/>
          <w:szCs w:val="30"/>
        </w:rPr>
        <w:t>предприятий государственной и коммунальной формы собственности</w:t>
      </w:r>
      <w:r>
        <w:rPr>
          <w:rFonts w:ascii="Times New Roman" w:hAnsi="Times New Roman" w:cs="Times New Roman"/>
          <w:b/>
          <w:sz w:val="30"/>
          <w:szCs w:val="30"/>
        </w:rPr>
        <w:t xml:space="preserve"> на предмет соблюдения требований охраны труда.</w:t>
      </w:r>
    </w:p>
    <w:p w:rsidR="004179E4" w:rsidRDefault="004179E4" w:rsidP="004179E4">
      <w:pPr>
        <w:spacing w:after="0"/>
        <w:ind w:firstLine="709"/>
        <w:jc w:val="both"/>
        <w:rPr>
          <w:rFonts w:ascii="Times New Roman" w:hAnsi="Times New Roman" w:cs="Times New Roman"/>
          <w:b/>
          <w:sz w:val="30"/>
          <w:szCs w:val="30"/>
        </w:rPr>
      </w:pPr>
    </w:p>
    <w:p w:rsidR="00673084" w:rsidRPr="00673084" w:rsidRDefault="00673084" w:rsidP="00673084">
      <w:pPr>
        <w:spacing w:after="0"/>
        <w:ind w:firstLine="709"/>
        <w:jc w:val="center"/>
        <w:rPr>
          <w:rFonts w:ascii="Times New Roman" w:hAnsi="Times New Roman" w:cs="Times New Roman"/>
          <w:b/>
          <w:sz w:val="30"/>
          <w:szCs w:val="30"/>
        </w:rPr>
      </w:pPr>
      <w:r w:rsidRPr="00673084">
        <w:rPr>
          <w:rFonts w:ascii="Times New Roman" w:hAnsi="Times New Roman" w:cs="Times New Roman"/>
          <w:b/>
          <w:sz w:val="30"/>
          <w:szCs w:val="30"/>
        </w:rPr>
        <w:t xml:space="preserve">БЕЗОПАСНОСТЬ ПРИ </w:t>
      </w:r>
      <w:r w:rsidR="004179E4">
        <w:rPr>
          <w:rFonts w:ascii="Times New Roman" w:hAnsi="Times New Roman" w:cs="Times New Roman"/>
          <w:b/>
          <w:sz w:val="30"/>
          <w:szCs w:val="30"/>
        </w:rPr>
        <w:t>ПРОВЕДЕНИИ</w:t>
      </w:r>
      <w:r w:rsidR="004179E4" w:rsidRPr="00673084">
        <w:rPr>
          <w:rFonts w:ascii="Times New Roman" w:hAnsi="Times New Roman" w:cs="Times New Roman"/>
          <w:b/>
          <w:sz w:val="30"/>
          <w:szCs w:val="30"/>
        </w:rPr>
        <w:t xml:space="preserve"> </w:t>
      </w:r>
      <w:r w:rsidRPr="00673084">
        <w:rPr>
          <w:rFonts w:ascii="Times New Roman" w:hAnsi="Times New Roman" w:cs="Times New Roman"/>
          <w:b/>
          <w:sz w:val="30"/>
          <w:szCs w:val="30"/>
        </w:rPr>
        <w:t>СТРОИТЕЛЬНЫХ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В процессе выполнения строительных работ и связанных с ними работ на объектах строительства необходимо соблюдать требования </w:t>
      </w:r>
      <w:hyperlink r:id="rId5" w:tgtFrame="_blank" w:history="1">
        <w:r w:rsidRPr="002666B8">
          <w:rPr>
            <w:rStyle w:val="a3"/>
            <w:rFonts w:ascii="Times New Roman" w:hAnsi="Times New Roman" w:cs="Times New Roman"/>
            <w:color w:val="auto"/>
            <w:sz w:val="30"/>
            <w:szCs w:val="30"/>
            <w:u w:val="none"/>
          </w:rPr>
          <w:t>Правил по охране труда при выполнении строительных работ, утвержденных постановлением Министерства труда и социальной защиты</w:t>
        </w:r>
        <w:r>
          <w:rPr>
            <w:rStyle w:val="a3"/>
            <w:rFonts w:ascii="Times New Roman" w:hAnsi="Times New Roman" w:cs="Times New Roman"/>
            <w:color w:val="auto"/>
            <w:sz w:val="30"/>
            <w:szCs w:val="30"/>
            <w:u w:val="none"/>
          </w:rPr>
          <w:t xml:space="preserve"> Республики Беларусь</w:t>
        </w:r>
        <w:r w:rsidRPr="002666B8">
          <w:rPr>
            <w:rStyle w:val="a3"/>
            <w:rFonts w:ascii="Times New Roman" w:hAnsi="Times New Roman" w:cs="Times New Roman"/>
            <w:color w:val="auto"/>
            <w:sz w:val="30"/>
            <w:szCs w:val="30"/>
            <w:u w:val="none"/>
          </w:rPr>
          <w:t xml:space="preserve">, Министерства архитектуры и строительства </w:t>
        </w:r>
        <w:r>
          <w:rPr>
            <w:rStyle w:val="a3"/>
            <w:rFonts w:ascii="Times New Roman" w:hAnsi="Times New Roman" w:cs="Times New Roman"/>
            <w:color w:val="auto"/>
            <w:sz w:val="30"/>
            <w:szCs w:val="30"/>
            <w:u w:val="none"/>
          </w:rPr>
          <w:t xml:space="preserve">Республики Беларусь </w:t>
        </w:r>
        <w:r w:rsidRPr="002666B8">
          <w:rPr>
            <w:rStyle w:val="a3"/>
            <w:rFonts w:ascii="Times New Roman" w:hAnsi="Times New Roman" w:cs="Times New Roman"/>
            <w:color w:val="auto"/>
            <w:sz w:val="30"/>
            <w:szCs w:val="30"/>
            <w:u w:val="none"/>
          </w:rPr>
          <w:t>от 31.05.2019 № 24/33</w:t>
        </w:r>
      </w:hyperlink>
      <w:r w:rsidRPr="002666B8">
        <w:rPr>
          <w:rFonts w:ascii="Times New Roman" w:hAnsi="Times New Roman" w:cs="Times New Roman"/>
          <w:sz w:val="30"/>
          <w:szCs w:val="30"/>
        </w:rPr>
        <w:t>.</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Организация и строительство объектов должны осуществляться в соответствии с организационно-технологической документацией на строительство объектов (</w:t>
      </w:r>
      <w:r>
        <w:rPr>
          <w:rFonts w:ascii="Times New Roman" w:hAnsi="Times New Roman" w:cs="Times New Roman"/>
          <w:sz w:val="30"/>
          <w:szCs w:val="30"/>
        </w:rPr>
        <w:t xml:space="preserve">проект организации строительства (далее – </w:t>
      </w:r>
      <w:proofErr w:type="gramStart"/>
      <w:r>
        <w:rPr>
          <w:rFonts w:ascii="Times New Roman" w:hAnsi="Times New Roman" w:cs="Times New Roman"/>
          <w:sz w:val="30"/>
          <w:szCs w:val="30"/>
        </w:rPr>
        <w:t>ПОС</w:t>
      </w:r>
      <w:proofErr w:type="gramEnd"/>
      <w:r>
        <w:rPr>
          <w:rFonts w:ascii="Times New Roman" w:hAnsi="Times New Roman" w:cs="Times New Roman"/>
          <w:sz w:val="30"/>
          <w:szCs w:val="30"/>
        </w:rPr>
        <w:t>)</w:t>
      </w:r>
      <w:r w:rsidRPr="002666B8">
        <w:rPr>
          <w:rFonts w:ascii="Times New Roman" w:hAnsi="Times New Roman" w:cs="Times New Roman"/>
          <w:sz w:val="30"/>
          <w:szCs w:val="30"/>
        </w:rPr>
        <w:t xml:space="preserve">, </w:t>
      </w:r>
      <w:r>
        <w:rPr>
          <w:rFonts w:ascii="Times New Roman" w:hAnsi="Times New Roman" w:cs="Times New Roman"/>
          <w:sz w:val="30"/>
          <w:szCs w:val="30"/>
        </w:rPr>
        <w:t>проект производства работ (далее – ППР)</w:t>
      </w:r>
      <w:r w:rsidRPr="002666B8">
        <w:rPr>
          <w:rFonts w:ascii="Times New Roman" w:hAnsi="Times New Roman" w:cs="Times New Roman"/>
          <w:sz w:val="30"/>
          <w:szCs w:val="30"/>
        </w:rPr>
        <w:t xml:space="preserve">, технологические карты и другие документы). Организации, разрабатывающие и утверждающие </w:t>
      </w:r>
      <w:proofErr w:type="gramStart"/>
      <w:r w:rsidRPr="002666B8">
        <w:rPr>
          <w:rFonts w:ascii="Times New Roman" w:hAnsi="Times New Roman" w:cs="Times New Roman"/>
          <w:sz w:val="30"/>
          <w:szCs w:val="30"/>
        </w:rPr>
        <w:t>ПОС</w:t>
      </w:r>
      <w:proofErr w:type="gramEnd"/>
      <w:r w:rsidRPr="002666B8">
        <w:rPr>
          <w:rFonts w:ascii="Times New Roman" w:hAnsi="Times New Roman" w:cs="Times New Roman"/>
          <w:sz w:val="30"/>
          <w:szCs w:val="30"/>
        </w:rPr>
        <w:t xml:space="preserve"> и ППР, должны предусматривать в них решения по безопасности труда. Запрещается отступление от решений по безопасности труда в </w:t>
      </w:r>
      <w:proofErr w:type="gramStart"/>
      <w:r w:rsidRPr="002666B8">
        <w:rPr>
          <w:rFonts w:ascii="Times New Roman" w:hAnsi="Times New Roman" w:cs="Times New Roman"/>
          <w:sz w:val="30"/>
          <w:szCs w:val="30"/>
        </w:rPr>
        <w:t>ПОС</w:t>
      </w:r>
      <w:proofErr w:type="gramEnd"/>
      <w:r w:rsidRPr="002666B8">
        <w:rPr>
          <w:rFonts w:ascii="Times New Roman" w:hAnsi="Times New Roman" w:cs="Times New Roman"/>
          <w:sz w:val="30"/>
          <w:szCs w:val="30"/>
        </w:rPr>
        <w:t xml:space="preserve"> и ППР без согласования с организациями, разработавшими и утвердившими их. Перед началом выполнения строительно-монтажных работ на территории организации работодатели, являющиеся заказчиком в строительной деятельности, застройщиком в строительной деятельности и (или) подрядчиком в строительной деятельности оформляется акт-допуск для производства строительно-монтажных работ на территории организации.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Подрядчик или арендодатель оборудования, применяемого на объекте, обязан при выполнении строительных работ на строительных площадках с привлечением субподрядчиков или арендаторов:</w:t>
      </w:r>
    </w:p>
    <w:p w:rsidR="002666B8" w:rsidRPr="002666B8" w:rsidRDefault="002666B8" w:rsidP="002666B8">
      <w:pPr>
        <w:numPr>
          <w:ilvl w:val="0"/>
          <w:numId w:val="1"/>
        </w:numPr>
        <w:spacing w:after="0"/>
        <w:ind w:left="0" w:firstLine="709"/>
        <w:jc w:val="both"/>
        <w:rPr>
          <w:rFonts w:ascii="Times New Roman" w:hAnsi="Times New Roman" w:cs="Times New Roman"/>
          <w:sz w:val="30"/>
          <w:szCs w:val="30"/>
        </w:rPr>
      </w:pPr>
      <w:r w:rsidRPr="002666B8">
        <w:rPr>
          <w:rFonts w:ascii="Times New Roman" w:hAnsi="Times New Roman" w:cs="Times New Roman"/>
          <w:sz w:val="30"/>
          <w:szCs w:val="30"/>
        </w:rPr>
        <w:t>разработать совместно с ними мероприятия, обеспечивающие безопасные условия работы, обязательные для всех организаций и работающих, участвующих в строительстве объектов;</w:t>
      </w:r>
    </w:p>
    <w:p w:rsidR="002666B8" w:rsidRPr="002666B8" w:rsidRDefault="002666B8" w:rsidP="002666B8">
      <w:pPr>
        <w:numPr>
          <w:ilvl w:val="0"/>
          <w:numId w:val="1"/>
        </w:numPr>
        <w:spacing w:after="0"/>
        <w:ind w:left="0" w:firstLine="709"/>
        <w:jc w:val="both"/>
        <w:rPr>
          <w:rFonts w:ascii="Times New Roman" w:hAnsi="Times New Roman" w:cs="Times New Roman"/>
          <w:sz w:val="30"/>
          <w:szCs w:val="30"/>
        </w:rPr>
      </w:pPr>
      <w:r w:rsidRPr="002666B8">
        <w:rPr>
          <w:rFonts w:ascii="Times New Roman" w:hAnsi="Times New Roman" w:cs="Times New Roman"/>
          <w:sz w:val="30"/>
          <w:szCs w:val="30"/>
        </w:rPr>
        <w:lastRenderedPageBreak/>
        <w:t>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С ППР работающие</w:t>
      </w:r>
      <w:r>
        <w:rPr>
          <w:rFonts w:ascii="Times New Roman" w:hAnsi="Times New Roman" w:cs="Times New Roman"/>
          <w:sz w:val="30"/>
          <w:szCs w:val="30"/>
        </w:rPr>
        <w:t xml:space="preserve"> </w:t>
      </w:r>
      <w:proofErr w:type="spellStart"/>
      <w:r>
        <w:rPr>
          <w:rFonts w:ascii="Times New Roman" w:hAnsi="Times New Roman" w:cs="Times New Roman"/>
          <w:sz w:val="30"/>
          <w:szCs w:val="30"/>
        </w:rPr>
        <w:t>ознакамливаются</w:t>
      </w:r>
      <w:proofErr w:type="spellEnd"/>
      <w:r>
        <w:rPr>
          <w:rFonts w:ascii="Times New Roman" w:hAnsi="Times New Roman" w:cs="Times New Roman"/>
          <w:sz w:val="30"/>
          <w:szCs w:val="30"/>
        </w:rPr>
        <w:t xml:space="preserve"> письменно </w:t>
      </w:r>
      <w:r w:rsidRPr="002666B8">
        <w:rPr>
          <w:rFonts w:ascii="Times New Roman" w:hAnsi="Times New Roman" w:cs="Times New Roman"/>
          <w:sz w:val="30"/>
          <w:szCs w:val="30"/>
        </w:rPr>
        <w:t>до начала производства строительных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Все лица, находящиеся на строительной площадке, обязаны носить каски защитные, застегнутые на подбородочные ремни. </w:t>
      </w:r>
      <w:proofErr w:type="gramStart"/>
      <w:r w:rsidRPr="002666B8">
        <w:rPr>
          <w:rFonts w:ascii="Times New Roman" w:hAnsi="Times New Roman" w:cs="Times New Roman"/>
          <w:sz w:val="30"/>
          <w:szCs w:val="30"/>
        </w:rPr>
        <w:t>Работающие без касок защитных и других необходимых средств индивидуальной защиты к выполнению работ не допускаются.</w:t>
      </w:r>
      <w:proofErr w:type="gramEnd"/>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Перед началом выполнения строительных работ в условиях производственного риска необходимо выделить опасные для людей зоны, в пределах которых постоянно действуют или могут действовать опасные производственные факторы, связанные или не связанные с характером выполняемых работ.</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w:t>
      </w:r>
      <w:r w:rsidRPr="002666B8">
        <w:rPr>
          <w:rFonts w:ascii="Times New Roman" w:hAnsi="Times New Roman" w:cs="Times New Roman"/>
          <w:i/>
          <w:iCs/>
          <w:sz w:val="30"/>
          <w:szCs w:val="30"/>
        </w:rPr>
        <w:br/>
        <w:t>К зонам постоянно действующих опасных производственных факторов относятся:</w:t>
      </w:r>
    </w:p>
    <w:p w:rsidR="002666B8" w:rsidRPr="002666B8" w:rsidRDefault="002666B8" w:rsidP="002666B8">
      <w:pPr>
        <w:numPr>
          <w:ilvl w:val="0"/>
          <w:numId w:val="2"/>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места, находящиеся вблизи неизолированных токоведущих частей электроустановок;</w:t>
      </w:r>
    </w:p>
    <w:p w:rsidR="002666B8" w:rsidRPr="002666B8" w:rsidRDefault="002666B8" w:rsidP="002666B8">
      <w:pPr>
        <w:numPr>
          <w:ilvl w:val="0"/>
          <w:numId w:val="2"/>
        </w:numPr>
        <w:spacing w:after="0"/>
        <w:ind w:left="0"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неогражденные</w:t>
      </w:r>
      <w:proofErr w:type="spellEnd"/>
      <w:r w:rsidRPr="002666B8">
        <w:rPr>
          <w:rFonts w:ascii="Times New Roman" w:hAnsi="Times New Roman" w:cs="Times New Roman"/>
          <w:i/>
          <w:iCs/>
          <w:sz w:val="30"/>
          <w:szCs w:val="30"/>
        </w:rPr>
        <w:t xml:space="preserve"> перепады по высоте 1,3 м и более;</w:t>
      </w:r>
    </w:p>
    <w:p w:rsidR="002666B8" w:rsidRPr="002666B8" w:rsidRDefault="002666B8" w:rsidP="002666B8">
      <w:pPr>
        <w:numPr>
          <w:ilvl w:val="0"/>
          <w:numId w:val="2"/>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места, где возможно превышение предельно допустимых уровней вредных производственных факторов (шум, вибрация, электромагнитное, ультрафиолетовое, лазерное, радиоактивное излучение).</w:t>
      </w:r>
      <w:r w:rsidRPr="002666B8">
        <w:rPr>
          <w:rFonts w:ascii="Times New Roman" w:hAnsi="Times New Roman" w:cs="Times New Roman"/>
          <w:i/>
          <w:iCs/>
          <w:sz w:val="30"/>
          <w:szCs w:val="30"/>
        </w:rPr>
        <w:br/>
        <w:t>К зонам потенциально действующих опасных производственных факторов следует относить:</w:t>
      </w:r>
    </w:p>
    <w:p w:rsidR="002666B8" w:rsidRPr="002666B8" w:rsidRDefault="002666B8" w:rsidP="002666B8">
      <w:pPr>
        <w:numPr>
          <w:ilvl w:val="0"/>
          <w:numId w:val="3"/>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участки территории вблизи строящегося здания (сооружения);</w:t>
      </w:r>
    </w:p>
    <w:p w:rsidR="002666B8" w:rsidRPr="002666B8" w:rsidRDefault="002666B8" w:rsidP="002666B8">
      <w:pPr>
        <w:numPr>
          <w:ilvl w:val="0"/>
          <w:numId w:val="3"/>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этажи (ярусы) зданий и сооружений в одной захватке, над которыми происходит монтаж (демонтаж) конструкций или оборудования;</w:t>
      </w:r>
    </w:p>
    <w:p w:rsidR="002666B8" w:rsidRPr="002666B8" w:rsidRDefault="002666B8" w:rsidP="002666B8">
      <w:pPr>
        <w:numPr>
          <w:ilvl w:val="0"/>
          <w:numId w:val="3"/>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зоны перемещения машин, оборудования, их частей, рабочих органов;</w:t>
      </w:r>
    </w:p>
    <w:p w:rsidR="002666B8" w:rsidRPr="002666B8" w:rsidRDefault="002666B8" w:rsidP="002666B8">
      <w:pPr>
        <w:numPr>
          <w:ilvl w:val="0"/>
          <w:numId w:val="3"/>
        </w:numPr>
        <w:spacing w:after="0"/>
        <w:ind w:left="0" w:firstLine="709"/>
        <w:jc w:val="both"/>
        <w:rPr>
          <w:rFonts w:ascii="Times New Roman" w:hAnsi="Times New Roman" w:cs="Times New Roman"/>
          <w:i/>
          <w:iCs/>
          <w:sz w:val="30"/>
          <w:szCs w:val="30"/>
        </w:rPr>
      </w:pPr>
      <w:r w:rsidRPr="002666B8">
        <w:rPr>
          <w:rFonts w:ascii="Times New Roman" w:hAnsi="Times New Roman" w:cs="Times New Roman"/>
          <w:i/>
          <w:iCs/>
          <w:sz w:val="30"/>
          <w:szCs w:val="30"/>
        </w:rPr>
        <w:t>места, над которыми происходит перемещение грузов грузоподъемными кранами.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lastRenderedPageBreak/>
        <w:t>На границах зон постоянно действующих опасных производственных факторов устанавливаются защитные ограждения, а на границах зон потенциально опасных производственных факторов – сигнальные ограждения и знаки безопасности.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Перед началом работ в зонах действия опасных производственных факторов линейному руководителю должен быть выдан наряд-допуск на производство работ повышенной опасности.</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Перечень строительных работ, на выполнение которых необходимо выдавать наряд-допуск, должен быть разработан в организации, исходя из особенностей выполнения строительных работ, и утвержден руководителем организации.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Наряд-допуск выдается линейному руководителю работ лицом, уполномоченным приказом руководителя организации. Перед допуском к работе линейный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 наряде-допуске. При выполнении работ на территории организации наряд-допуск должен быть подписан, кроме того, соответствующим должностным лицом данной организации. При выполнении работ в охранных зонах сооружений или инженерных коммуникаций наряд-допуск выдается при наличии письменного разрешения организации — владельца этого сооружения или инженерных коммуникаций. Наряд-допуск выдается на срок, необходимый для выполнения заданного объема работ, если иное не предусмотрено техническими нормативными правовыми актами. Лицо, выдавшее наряд-допуск, обязано осуществлять контроль выполнения предусмотренных в нем мероприятий по обеспечению безопасности производства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Для обеспечения безопасного производства работ работодатель обязан осуществить до начала строительства подготовку строительных площадок, участков работ, на которых будут заняты работающие данного работодателя.</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Строительные площадки и участки работ в населенных пунктах или на территории организации во избежание доступа посторонних лиц ограждаются.</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xml:space="preserve">: Конструкция защитных ограждений должна удовлетворять следующим требованиям: высота ограждения (без </w:t>
      </w:r>
      <w:r w:rsidRPr="002666B8">
        <w:rPr>
          <w:rFonts w:ascii="Times New Roman" w:hAnsi="Times New Roman" w:cs="Times New Roman"/>
          <w:i/>
          <w:iCs/>
          <w:sz w:val="30"/>
          <w:szCs w:val="30"/>
        </w:rPr>
        <w:lastRenderedPageBreak/>
        <w:t>козырьков) строительных площадок должна быть 1,6 м, а участков производства работ — не менее 1,2 м; ограждения, примыкающие к местам массового прохода людей, должны иметь высоту не менее 2 м и должны быть оборудованы сплошным защитным козырьком; козырек должен выдерживать действие расчетной снеговой нагрузки, а также нагрузки от падения одиночных мелких предметов; ограждения не должны иметь проемов, кроме пунктов пропуска, ворот и калиток, контролируемых в течение рабочего времени и запираемых после окончания работы.</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У въезда на строительную площадку необходимо устанавливать схему внутрипостроечных дорог и проездов с указанием ме</w:t>
      </w:r>
      <w:proofErr w:type="gramStart"/>
      <w:r w:rsidRPr="002666B8">
        <w:rPr>
          <w:rFonts w:ascii="Times New Roman" w:hAnsi="Times New Roman" w:cs="Times New Roman"/>
          <w:sz w:val="30"/>
          <w:szCs w:val="30"/>
        </w:rPr>
        <w:t>ст скл</w:t>
      </w:r>
      <w:proofErr w:type="gramEnd"/>
      <w:r w:rsidRPr="002666B8">
        <w:rPr>
          <w:rFonts w:ascii="Times New Roman" w:hAnsi="Times New Roman" w:cs="Times New Roman"/>
          <w:sz w:val="30"/>
          <w:szCs w:val="30"/>
        </w:rPr>
        <w:t>адирования строительных материалов и конструкций, мест разворота транспортных средств, источников противопожарного водоснабжения. Строительные площадки, участки работ и рабочие места, проезды и подходы к ним в темное время суток должны быть освещены в соответствии с требованиями технических нормативных правовых актов.</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ширины входа с вылетом на расстояние не менее 2 м от стены здания.</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Колодцы, шурфы и другие выемки должны быть закрыты крышками, щитами или ограждены. </w:t>
      </w:r>
      <w:proofErr w:type="gramStart"/>
      <w:r w:rsidRPr="002666B8">
        <w:rPr>
          <w:rFonts w:ascii="Times New Roman" w:hAnsi="Times New Roman" w:cs="Times New Roman"/>
          <w:sz w:val="30"/>
          <w:szCs w:val="30"/>
        </w:rPr>
        <w:t>В темное время суток указанные ограждения должны быть освещены сигнальными.</w:t>
      </w:r>
      <w:proofErr w:type="gramEnd"/>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lastRenderedPageBreak/>
        <w:t>При выполнении строительных работ на высоте, под местом выполнения работ, необходимо выделить опасные зоны. При совмещении работ по одной вертикали вышерасположенные места должны быть оборудованы соответствующими защитными устройствами (настилами, сетками, навесами), установленными на расстоянии не более 6 м по вертикали от нижерасположенного рабочего места.</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Электроустановки должны находиться в технически исправном состоянии, обеспечивающем безопасные условия труда и соответствовать требованиям технических нормативных правовых актов. Разводка временных электросетей напряжением до 1000</w:t>
      </w:r>
      <w:proofErr w:type="gramStart"/>
      <w:r w:rsidRPr="002666B8">
        <w:rPr>
          <w:rFonts w:ascii="Times New Roman" w:hAnsi="Times New Roman" w:cs="Times New Roman"/>
          <w:sz w:val="30"/>
          <w:szCs w:val="30"/>
        </w:rPr>
        <w:t xml:space="preserve"> В</w:t>
      </w:r>
      <w:proofErr w:type="gramEnd"/>
      <w:r w:rsidRPr="002666B8">
        <w:rPr>
          <w:rFonts w:ascii="Times New Roman" w:hAnsi="Times New Roman" w:cs="Times New Roman"/>
          <w:sz w:val="30"/>
          <w:szCs w:val="30"/>
        </w:rPr>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м, не менее: 2,5 — над рабочими местами; 3,5 — над проходами; 6,0 — над проездами.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Все </w:t>
      </w:r>
      <w:proofErr w:type="spellStart"/>
      <w:r w:rsidRPr="002666B8">
        <w:rPr>
          <w:rFonts w:ascii="Times New Roman" w:hAnsi="Times New Roman" w:cs="Times New Roman"/>
          <w:sz w:val="30"/>
          <w:szCs w:val="30"/>
        </w:rPr>
        <w:t>электропусковые</w:t>
      </w:r>
      <w:proofErr w:type="spellEnd"/>
      <w:r w:rsidRPr="002666B8">
        <w:rPr>
          <w:rFonts w:ascii="Times New Roman" w:hAnsi="Times New Roman" w:cs="Times New Roman"/>
          <w:sz w:val="30"/>
          <w:szCs w:val="30"/>
        </w:rPr>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 Распределительные щиты и рубильники должны иметь запирающие устройства.</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Эксплуатация строительных машин, транспортные средства, производственное оборудование, средства механизации, приспособления, технологическая оснастка, ручные машины должны соответствовать обязательным требованиям технических нормативных правовых актов, содержащих требования по охране труда, иметь эксплуатационную документацию организаций-изготовителей. Техническое обслуживание и ремонт транспортных средств, машин и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w:t>
      </w:r>
      <w:proofErr w:type="spellStart"/>
      <w:r w:rsidRPr="002666B8">
        <w:rPr>
          <w:rFonts w:ascii="Times New Roman" w:hAnsi="Times New Roman" w:cs="Times New Roman"/>
          <w:sz w:val="30"/>
          <w:szCs w:val="30"/>
        </w:rPr>
        <w:t>гидр</w:t>
      </w:r>
      <w:proofErr w:type="gramStart"/>
      <w:r w:rsidRPr="002666B8">
        <w:rPr>
          <w:rFonts w:ascii="Times New Roman" w:hAnsi="Times New Roman" w:cs="Times New Roman"/>
          <w:sz w:val="30"/>
          <w:szCs w:val="30"/>
        </w:rPr>
        <w:t>о</w:t>
      </w:r>
      <w:proofErr w:type="spellEnd"/>
      <w:r w:rsidRPr="002666B8">
        <w:rPr>
          <w:rFonts w:ascii="Times New Roman" w:hAnsi="Times New Roman" w:cs="Times New Roman"/>
          <w:sz w:val="30"/>
          <w:szCs w:val="30"/>
        </w:rPr>
        <w:t>-</w:t>
      </w:r>
      <w:proofErr w:type="gramEnd"/>
      <w:r w:rsidRPr="002666B8">
        <w:rPr>
          <w:rFonts w:ascii="Times New Roman" w:hAnsi="Times New Roman" w:cs="Times New Roman"/>
          <w:sz w:val="30"/>
          <w:szCs w:val="30"/>
        </w:rPr>
        <w:t xml:space="preserve"> и </w:t>
      </w:r>
      <w:proofErr w:type="spellStart"/>
      <w:r w:rsidRPr="002666B8">
        <w:rPr>
          <w:rFonts w:ascii="Times New Roman" w:hAnsi="Times New Roman" w:cs="Times New Roman"/>
          <w:sz w:val="30"/>
          <w:szCs w:val="30"/>
        </w:rPr>
        <w:t>пневмосистемах</w:t>
      </w:r>
      <w:proofErr w:type="spellEnd"/>
      <w:r w:rsidRPr="002666B8">
        <w:rPr>
          <w:rFonts w:ascii="Times New Roman" w:hAnsi="Times New Roman" w:cs="Times New Roman"/>
          <w:sz w:val="30"/>
          <w:szCs w:val="30"/>
        </w:rPr>
        <w:t xml:space="preserve">, кроме случаев, которые допускаются эксплуатационными документами и ремонтной документацией. Не допускается оставлять без надзора строительные </w:t>
      </w:r>
      <w:r w:rsidRPr="002666B8">
        <w:rPr>
          <w:rFonts w:ascii="Times New Roman" w:hAnsi="Times New Roman" w:cs="Times New Roman"/>
          <w:sz w:val="30"/>
          <w:szCs w:val="30"/>
        </w:rPr>
        <w:lastRenderedPageBreak/>
        <w:t>машины, транспортные средства и другие средства механизации с работающим (включенным) двигателем.</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xml:space="preserve">: Монтаж (демонтаж) строительных машин и механизмов должен производиться под руководством линейного руководителя работ, которому </w:t>
      </w:r>
      <w:proofErr w:type="gramStart"/>
      <w:r w:rsidRPr="002666B8">
        <w:rPr>
          <w:rFonts w:ascii="Times New Roman" w:hAnsi="Times New Roman" w:cs="Times New Roman"/>
          <w:i/>
          <w:iCs/>
          <w:sz w:val="30"/>
          <w:szCs w:val="30"/>
        </w:rPr>
        <w:t>подчинены</w:t>
      </w:r>
      <w:proofErr w:type="gramEnd"/>
      <w:r w:rsidRPr="002666B8">
        <w:rPr>
          <w:rFonts w:ascii="Times New Roman" w:hAnsi="Times New Roman" w:cs="Times New Roman"/>
          <w:i/>
          <w:iCs/>
          <w:sz w:val="30"/>
          <w:szCs w:val="30"/>
        </w:rPr>
        <w:t xml:space="preserve"> работающие, выполняющие монтаж (демонтаж). Зона монтажа (демонтажа) строительных машин и механизмов должна быть ограждена или обозначена знаками безопасности и предупредительными надписями.</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Поверхность грунта, на которую устанавливаются средства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 xml:space="preserve">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 средств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Неинвентарные деревянные леса и подмости изготавливаются в соответствии с проектной документацией. Все основные элементы лесов и подмостей рассчитываются на прочность, а леса и подмости — на устойчивость. Средства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 xml:space="preserve"> — леса, не обладающие собственной расчетной устойчивостью, должны быть прикреплены к зданию способами, указанными в технической документации изготовителя или в организационно-технологической документации на производство работ.</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При отсутствии особых указаний в ППР или инструкции изготовителя крепление лесов к стенам зданий должно осуществляться не менее чем через один ярус — для крайних стоек, через два пролета — для верхнего яруса и не менее одного крепления на каждые 50 м</w:t>
      </w:r>
      <w:proofErr w:type="gramStart"/>
      <w:r w:rsidRPr="002666B8">
        <w:rPr>
          <w:rFonts w:ascii="Times New Roman" w:hAnsi="Times New Roman" w:cs="Times New Roman"/>
          <w:i/>
          <w:iCs/>
          <w:sz w:val="30"/>
          <w:szCs w:val="30"/>
          <w:vertAlign w:val="superscript"/>
        </w:rPr>
        <w:t>2</w:t>
      </w:r>
      <w:proofErr w:type="gramEnd"/>
      <w:r w:rsidRPr="002666B8">
        <w:rPr>
          <w:rFonts w:ascii="Times New Roman" w:hAnsi="Times New Roman" w:cs="Times New Roman"/>
          <w:i/>
          <w:iCs/>
          <w:sz w:val="30"/>
          <w:szCs w:val="30"/>
        </w:rPr>
        <w:t> проекции поверхности лесов на фасад здания.</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Не допускается крепить средства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 xml:space="preserve"> к парапетам, карнизам, балконам и другим выступающим частям зданий и сооружений.</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Средства </w:t>
      </w:r>
      <w:proofErr w:type="spellStart"/>
      <w:r w:rsidRPr="002666B8">
        <w:rPr>
          <w:rFonts w:ascii="Times New Roman" w:hAnsi="Times New Roman" w:cs="Times New Roman"/>
          <w:sz w:val="30"/>
          <w:szCs w:val="30"/>
        </w:rPr>
        <w:t>подмащивания</w:t>
      </w:r>
      <w:proofErr w:type="spellEnd"/>
      <w:r w:rsidRPr="002666B8">
        <w:rPr>
          <w:rFonts w:ascii="Times New Roman" w:hAnsi="Times New Roman" w:cs="Times New Roman"/>
          <w:sz w:val="30"/>
          <w:szCs w:val="30"/>
        </w:rPr>
        <w:t>, расположенные вблизи проездов транспортных средств, ограждаются отбойными брусьями с таким расчетом, чтобы они находились на расстоянии не менее 0,6 м от габарита транспортных средств.</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lastRenderedPageBreak/>
        <w:t>Леса и подмости высотой до 4 м допускаются в эксплуатацию только после их приемки линейным руководителем работ и регистрации их в журнале приемки и осмотра лесов и подмостей, а леса выше 4 м — после приемки комиссией, назначенной руководителем строительно-монтажной организации, и оформления акта приемки. Акт приемки лесов утверждается главным инженером (техническим директором) организации, принимающей леса в эксплуатацию. Не допускается выполнение работ с лесов до утверждения акта. При приемке лесов и подмостей проверяются наличие связей и креплений, обеспечивающих устойчивость, узлы крепления отдельных элементов, наличие рабочих настилов и ограждений, вертикальность стоек, надежность опорных площадок и заземление (для металлических лесов).</w:t>
      </w:r>
    </w:p>
    <w:p w:rsidR="002666B8" w:rsidRPr="002666B8" w:rsidRDefault="002666B8" w:rsidP="002666B8">
      <w:pPr>
        <w:spacing w:after="0"/>
        <w:ind w:firstLine="709"/>
        <w:jc w:val="both"/>
        <w:rPr>
          <w:rFonts w:ascii="Times New Roman" w:hAnsi="Times New Roman" w:cs="Times New Roman"/>
          <w:sz w:val="30"/>
          <w:szCs w:val="30"/>
        </w:rPr>
      </w:pPr>
      <w:proofErr w:type="gramStart"/>
      <w:r w:rsidRPr="002666B8">
        <w:rPr>
          <w:rFonts w:ascii="Times New Roman" w:hAnsi="Times New Roman" w:cs="Times New Roman"/>
          <w:sz w:val="30"/>
          <w:szCs w:val="30"/>
        </w:rPr>
        <w:t>При выполнении работ с лесов высотой 6 м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Безопасность земляных работ при наличии опасных и вредных производственных факторов должна быть обеспечена выполнением содержащихся в организационно-технологической документации (</w:t>
      </w:r>
      <w:proofErr w:type="gramStart"/>
      <w:r w:rsidRPr="002666B8">
        <w:rPr>
          <w:rFonts w:ascii="Times New Roman" w:hAnsi="Times New Roman" w:cs="Times New Roman"/>
          <w:sz w:val="30"/>
          <w:szCs w:val="30"/>
        </w:rPr>
        <w:t>ПОС</w:t>
      </w:r>
      <w:proofErr w:type="gramEnd"/>
      <w:r w:rsidRPr="002666B8">
        <w:rPr>
          <w:rFonts w:ascii="Times New Roman" w:hAnsi="Times New Roman" w:cs="Times New Roman"/>
          <w:sz w:val="30"/>
          <w:szCs w:val="30"/>
        </w:rPr>
        <w:t>, ППР и др.) решений по безопасности труда.</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xml:space="preserve">: </w:t>
      </w:r>
      <w:proofErr w:type="gramStart"/>
      <w:r w:rsidRPr="002666B8">
        <w:rPr>
          <w:rFonts w:ascii="Times New Roman" w:hAnsi="Times New Roman" w:cs="Times New Roman"/>
          <w:i/>
          <w:iCs/>
          <w:sz w:val="30"/>
          <w:szCs w:val="30"/>
        </w:rPr>
        <w:t>В технологической документации должны содержаться следующие решения: определение безопасной крутизны незакрепленных откосов котлованов и траншей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w:t>
      </w:r>
      <w:proofErr w:type="gramEnd"/>
      <w:r w:rsidRPr="002666B8">
        <w:rPr>
          <w:rFonts w:ascii="Times New Roman" w:hAnsi="Times New Roman" w:cs="Times New Roman"/>
          <w:i/>
          <w:iCs/>
          <w:sz w:val="30"/>
          <w:szCs w:val="30"/>
        </w:rPr>
        <w:t xml:space="preserve"> определение мест установки и типов ограждений выемок, а также лестниц для спуска работающих к месту производства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Производство земляных работ в охранной зоне расположения подземных коммуникаций в случаях, установленных законодательством, допускается только после получения письменного разрешения организации, ответственной за эксплуатацию этих коммуникаций и согласования с ней мероприятий по обеспечению </w:t>
      </w:r>
      <w:r w:rsidRPr="002666B8">
        <w:rPr>
          <w:rFonts w:ascii="Times New Roman" w:hAnsi="Times New Roman" w:cs="Times New Roman"/>
          <w:sz w:val="30"/>
          <w:szCs w:val="30"/>
        </w:rPr>
        <w:lastRenderedPageBreak/>
        <w:t>сохранности коммуникаций и безопасности работ. До начала производства земляных работ необходимо уточнить расположение коммуникаций на местности и обозначить соответствующими знаками или надписями. При производстве земляных работ на территории организации необходимо получить разрешение организации на производство земляных работ.</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Выемки, разрабатываемые на улицах, проездах, во дворах населенных пунктов, а также в местах, где происходит движение людей или транспорта, должны быть ограждены защитным ограждением. Места прохода через выемки должны быть оборудованы переходными мостиками. На ограждении устанавливаются предупредительные надписи и знаки, а в ночное время — сигнальное освещение.</w:t>
      </w:r>
    </w:p>
    <w:p w:rsidR="002666B8" w:rsidRPr="002666B8" w:rsidRDefault="002666B8" w:rsidP="002666B8">
      <w:pPr>
        <w:spacing w:after="0"/>
        <w:ind w:firstLine="709"/>
        <w:jc w:val="both"/>
        <w:rPr>
          <w:rFonts w:ascii="Times New Roman" w:hAnsi="Times New Roman" w:cs="Times New Roman"/>
          <w:i/>
          <w:iCs/>
          <w:sz w:val="30"/>
          <w:szCs w:val="30"/>
        </w:rPr>
      </w:pPr>
      <w:proofErr w:type="spellStart"/>
      <w:r w:rsidRPr="002666B8">
        <w:rPr>
          <w:rFonts w:ascii="Times New Roman" w:hAnsi="Times New Roman" w:cs="Times New Roman"/>
          <w:i/>
          <w:iCs/>
          <w:sz w:val="30"/>
          <w:szCs w:val="30"/>
        </w:rPr>
        <w:t>Справочно</w:t>
      </w:r>
      <w:proofErr w:type="spellEnd"/>
      <w:r w:rsidRPr="002666B8">
        <w:rPr>
          <w:rFonts w:ascii="Times New Roman" w:hAnsi="Times New Roman" w:cs="Times New Roman"/>
          <w:i/>
          <w:iCs/>
          <w:sz w:val="30"/>
          <w:szCs w:val="30"/>
        </w:rPr>
        <w:t>: Переходные мостики должны быть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2666B8" w:rsidRPr="002666B8" w:rsidRDefault="002666B8" w:rsidP="002666B8">
      <w:pPr>
        <w:spacing w:after="0"/>
        <w:ind w:firstLine="709"/>
        <w:jc w:val="both"/>
        <w:rPr>
          <w:rFonts w:ascii="Times New Roman" w:hAnsi="Times New Roman" w:cs="Times New Roman"/>
          <w:sz w:val="30"/>
          <w:szCs w:val="30"/>
        </w:rPr>
      </w:pPr>
      <w:r w:rsidRPr="002666B8">
        <w:rPr>
          <w:rFonts w:ascii="Times New Roman" w:hAnsi="Times New Roman" w:cs="Times New Roman"/>
          <w:sz w:val="30"/>
          <w:szCs w:val="30"/>
        </w:rPr>
        <w:t xml:space="preserve">Не допускается производство работ одним работающим в выемках глубиной 1,5 м и более. </w:t>
      </w:r>
      <w:proofErr w:type="gramStart"/>
      <w:r w:rsidRPr="002666B8">
        <w:rPr>
          <w:rFonts w:ascii="Times New Roman" w:hAnsi="Times New Roman" w:cs="Times New Roman"/>
          <w:sz w:val="30"/>
          <w:szCs w:val="30"/>
        </w:rPr>
        <w:t xml:space="preserve">Производство работ, связанных с нахождением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при их глубине, не более: в насыпных </w:t>
      </w:r>
      <w:proofErr w:type="spellStart"/>
      <w:r w:rsidRPr="002666B8">
        <w:rPr>
          <w:rFonts w:ascii="Times New Roman" w:hAnsi="Times New Roman" w:cs="Times New Roman"/>
          <w:sz w:val="30"/>
          <w:szCs w:val="30"/>
        </w:rPr>
        <w:t>неслежавшихся</w:t>
      </w:r>
      <w:proofErr w:type="spellEnd"/>
      <w:r w:rsidRPr="002666B8">
        <w:rPr>
          <w:rFonts w:ascii="Times New Roman" w:hAnsi="Times New Roman" w:cs="Times New Roman"/>
          <w:sz w:val="30"/>
          <w:szCs w:val="30"/>
        </w:rPr>
        <w:t xml:space="preserve"> и песчаных грунтах — 1,0 м; в супесях — 1,25 м; в суглинках и глинах — 1,5 м.</w:t>
      </w:r>
      <w:proofErr w:type="gramEnd"/>
    </w:p>
    <w:p w:rsidR="000436A8" w:rsidRPr="002666B8" w:rsidRDefault="000436A8" w:rsidP="002666B8">
      <w:pPr>
        <w:spacing w:after="0"/>
        <w:ind w:firstLine="709"/>
        <w:jc w:val="both"/>
        <w:rPr>
          <w:rFonts w:ascii="Times New Roman" w:hAnsi="Times New Roman" w:cs="Times New Roman"/>
          <w:sz w:val="30"/>
          <w:szCs w:val="30"/>
        </w:rPr>
      </w:pPr>
    </w:p>
    <w:sectPr w:rsidR="000436A8" w:rsidRPr="002666B8" w:rsidSect="00043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509A"/>
    <w:multiLevelType w:val="multilevel"/>
    <w:tmpl w:val="C9C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B7E09"/>
    <w:multiLevelType w:val="multilevel"/>
    <w:tmpl w:val="03C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254D33"/>
    <w:multiLevelType w:val="multilevel"/>
    <w:tmpl w:val="AA3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2666B8"/>
    <w:rsid w:val="000436A8"/>
    <w:rsid w:val="00137844"/>
    <w:rsid w:val="002666B8"/>
    <w:rsid w:val="004179E4"/>
    <w:rsid w:val="00673084"/>
    <w:rsid w:val="009A0A6E"/>
    <w:rsid w:val="00A54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6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3835401">
      <w:bodyDiv w:val="1"/>
      <w:marLeft w:val="0"/>
      <w:marRight w:val="0"/>
      <w:marTop w:val="0"/>
      <w:marBottom w:val="0"/>
      <w:divBdr>
        <w:top w:val="none" w:sz="0" w:space="0" w:color="auto"/>
        <w:left w:val="none" w:sz="0" w:space="0" w:color="auto"/>
        <w:bottom w:val="none" w:sz="0" w:space="0" w:color="auto"/>
        <w:right w:val="none" w:sz="0" w:space="0" w:color="auto"/>
      </w:divBdr>
      <w:divsChild>
        <w:div w:id="815488894">
          <w:blockQuote w:val="1"/>
          <w:marLeft w:val="0"/>
          <w:marRight w:val="193"/>
          <w:marTop w:val="64"/>
          <w:marBottom w:val="129"/>
          <w:divBdr>
            <w:top w:val="none" w:sz="0" w:space="0" w:color="auto"/>
            <w:left w:val="single" w:sz="24" w:space="31" w:color="EEEEEE"/>
            <w:bottom w:val="none" w:sz="0" w:space="0" w:color="auto"/>
            <w:right w:val="none" w:sz="0" w:space="0" w:color="auto"/>
          </w:divBdr>
        </w:div>
        <w:div w:id="2032799795">
          <w:blockQuote w:val="1"/>
          <w:marLeft w:val="0"/>
          <w:marRight w:val="193"/>
          <w:marTop w:val="64"/>
          <w:marBottom w:val="129"/>
          <w:divBdr>
            <w:top w:val="none" w:sz="0" w:space="0" w:color="auto"/>
            <w:left w:val="single" w:sz="24" w:space="31" w:color="EEEEEE"/>
            <w:bottom w:val="none" w:sz="0" w:space="0" w:color="auto"/>
            <w:right w:val="none" w:sz="0" w:space="0" w:color="auto"/>
          </w:divBdr>
        </w:div>
        <w:div w:id="2122605484">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563101128">
          <w:blockQuote w:val="1"/>
          <w:marLeft w:val="0"/>
          <w:marRight w:val="193"/>
          <w:marTop w:val="64"/>
          <w:marBottom w:val="129"/>
          <w:divBdr>
            <w:top w:val="none" w:sz="0" w:space="0" w:color="auto"/>
            <w:left w:val="single" w:sz="24" w:space="31" w:color="EEEEEE"/>
            <w:bottom w:val="none" w:sz="0" w:space="0" w:color="auto"/>
            <w:right w:val="none" w:sz="0" w:space="0" w:color="auto"/>
          </w:divBdr>
        </w:div>
        <w:div w:id="404423668">
          <w:blockQuote w:val="1"/>
          <w:marLeft w:val="0"/>
          <w:marRight w:val="193"/>
          <w:marTop w:val="64"/>
          <w:marBottom w:val="129"/>
          <w:divBdr>
            <w:top w:val="none" w:sz="0" w:space="0" w:color="auto"/>
            <w:left w:val="single" w:sz="24" w:space="31" w:color="EEEEEE"/>
            <w:bottom w:val="none" w:sz="0" w:space="0" w:color="auto"/>
            <w:right w:val="none" w:sz="0" w:space="0" w:color="auto"/>
          </w:divBdr>
        </w:div>
        <w:div w:id="556477928">
          <w:blockQuote w:val="1"/>
          <w:marLeft w:val="0"/>
          <w:marRight w:val="193"/>
          <w:marTop w:val="64"/>
          <w:marBottom w:val="129"/>
          <w:divBdr>
            <w:top w:val="none" w:sz="0" w:space="0" w:color="auto"/>
            <w:left w:val="single" w:sz="24" w:space="31" w:color="EEEEEE"/>
            <w:bottom w:val="none" w:sz="0" w:space="0" w:color="auto"/>
            <w:right w:val="none" w:sz="0" w:space="0" w:color="auto"/>
          </w:divBdr>
        </w:div>
        <w:div w:id="606889522">
          <w:blockQuote w:val="1"/>
          <w:marLeft w:val="0"/>
          <w:marRight w:val="193"/>
          <w:marTop w:val="64"/>
          <w:marBottom w:val="129"/>
          <w:divBdr>
            <w:top w:val="none" w:sz="0" w:space="0" w:color="auto"/>
            <w:left w:val="single" w:sz="24" w:space="31" w:color="EEEEEE"/>
            <w:bottom w:val="none" w:sz="0" w:space="0" w:color="auto"/>
            <w:right w:val="none" w:sz="0" w:space="0" w:color="auto"/>
          </w:divBdr>
        </w:div>
      </w:divsChild>
    </w:div>
    <w:div w:id="709451980">
      <w:bodyDiv w:val="1"/>
      <w:marLeft w:val="0"/>
      <w:marRight w:val="0"/>
      <w:marTop w:val="0"/>
      <w:marBottom w:val="0"/>
      <w:divBdr>
        <w:top w:val="none" w:sz="0" w:space="0" w:color="auto"/>
        <w:left w:val="none" w:sz="0" w:space="0" w:color="auto"/>
        <w:bottom w:val="none" w:sz="0" w:space="0" w:color="auto"/>
        <w:right w:val="none" w:sz="0" w:space="0" w:color="auto"/>
      </w:divBdr>
      <w:divsChild>
        <w:div w:id="1036933296">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889342394">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196847458">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490903795">
          <w:blockQuote w:val="1"/>
          <w:marLeft w:val="0"/>
          <w:marRight w:val="193"/>
          <w:marTop w:val="64"/>
          <w:marBottom w:val="129"/>
          <w:divBdr>
            <w:top w:val="none" w:sz="0" w:space="0" w:color="auto"/>
            <w:left w:val="single" w:sz="24" w:space="31" w:color="EEEEEE"/>
            <w:bottom w:val="none" w:sz="0" w:space="0" w:color="auto"/>
            <w:right w:val="none" w:sz="0" w:space="0" w:color="auto"/>
          </w:divBdr>
        </w:div>
        <w:div w:id="572203593">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576166879">
          <w:blockQuote w:val="1"/>
          <w:marLeft w:val="0"/>
          <w:marRight w:val="193"/>
          <w:marTop w:val="64"/>
          <w:marBottom w:val="129"/>
          <w:divBdr>
            <w:top w:val="none" w:sz="0" w:space="0" w:color="auto"/>
            <w:left w:val="single" w:sz="24" w:space="31" w:color="EEEEEE"/>
            <w:bottom w:val="none" w:sz="0" w:space="0" w:color="auto"/>
            <w:right w:val="none" w:sz="0" w:space="0" w:color="auto"/>
          </w:divBdr>
        </w:div>
        <w:div w:id="1307004718">
          <w:blockQuote w:val="1"/>
          <w:marLeft w:val="0"/>
          <w:marRight w:val="193"/>
          <w:marTop w:val="64"/>
          <w:marBottom w:val="129"/>
          <w:divBdr>
            <w:top w:val="none" w:sz="0" w:space="0" w:color="auto"/>
            <w:left w:val="single" w:sz="24" w:space="3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tb.by/documents/download/13-pravila/6041-pravila-po-okhrane-truda-pri-vypolnenii-stroitel-nykh-rabo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I.Yusko</dc:creator>
  <cp:lastModifiedBy>I.Yusko</cp:lastModifiedBy>
  <cp:revision>4</cp:revision>
  <cp:lastPrinted>2022-04-25T06:48:00Z</cp:lastPrinted>
  <dcterms:created xsi:type="dcterms:W3CDTF">2022-04-25T06:42:00Z</dcterms:created>
  <dcterms:modified xsi:type="dcterms:W3CDTF">2023-06-09T09:49:00Z</dcterms:modified>
</cp:coreProperties>
</file>