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EF" w:rsidRDefault="00A556F3">
      <w:pPr>
        <w:pStyle w:val="1"/>
        <w:ind w:firstLine="0"/>
      </w:pPr>
      <w:r>
        <w:t>О происшествиях</w:t>
      </w:r>
    </w:p>
    <w:p w:rsidR="001144EF" w:rsidRDefault="00A556F3">
      <w:pPr>
        <w:pStyle w:val="1"/>
        <w:spacing w:after="260" w:line="192" w:lineRule="auto"/>
        <w:ind w:firstLine="0"/>
      </w:pPr>
      <w:r>
        <w:t>с автомобильными кранами</w:t>
      </w:r>
    </w:p>
    <w:p w:rsidR="001144EF" w:rsidRDefault="00A556F3">
      <w:pPr>
        <w:pStyle w:val="1"/>
        <w:ind w:firstLine="720"/>
        <w:jc w:val="both"/>
      </w:pPr>
      <w:r>
        <w:t xml:space="preserve">В целях предотвращения происшествий с грузоподъемными кранами Гродненское </w:t>
      </w:r>
      <w:r>
        <w:t>областное управление Госпромнадзора направляет информацию для доведения до владельцев автомобильных грузоподъемных кранов, кранов-манипуляторов.</w:t>
      </w:r>
    </w:p>
    <w:p w:rsidR="001144EF" w:rsidRDefault="00A556F3">
      <w:pPr>
        <w:pStyle w:val="1"/>
        <w:ind w:firstLine="720"/>
        <w:jc w:val="both"/>
      </w:pPr>
      <w:r>
        <w:t>25 мая 2023 года на объекте: «Реконструкция теплотрассы от ТК- 60 до ТК-11 с ответвлениями к жилым домам по ул.</w:t>
      </w:r>
      <w:r>
        <w:t xml:space="preserve"> Николая Сорокина в г. Барань» (Оршанский район) при установке и приведении крана стрелового самоходного в рабочее положение он потерял устойчивость, вследствие чего произошел резкий наклон крановой установки с ударом стрелы о поверхность земли, что привел</w:t>
      </w:r>
      <w:r>
        <w:t>о к повреждению расчетных металлоконструкций стрелы. Владелец грузоподъемного крана - индивидуальный предприниматель Трубенков Д.М., производитель работ - филиал «Строительное управление Могилевской ТЭЦ-2» РУП «Белэнергострой».</w:t>
      </w:r>
    </w:p>
    <w:p w:rsidR="001144EF" w:rsidRDefault="00A556F3">
      <w:pPr>
        <w:pStyle w:val="1"/>
        <w:ind w:firstLine="720"/>
        <w:jc w:val="both"/>
      </w:pPr>
      <w:r>
        <w:t>В соответствии с материалами</w:t>
      </w:r>
      <w:r>
        <w:t xml:space="preserve"> технического расследования причин инцидента потеря устойчивости (опрокидывание) грузоподъемного крана произошла из-за провала дорожного покрытия и разрушения железобетонного перекрытия тепловой камеры под передней левой выносной опорой грузоподъемного кра</w:t>
      </w:r>
      <w:r>
        <w:t>на.</w:t>
      </w:r>
    </w:p>
    <w:p w:rsidR="001144EF" w:rsidRDefault="00A556F3">
      <w:pPr>
        <w:pStyle w:val="1"/>
        <w:ind w:firstLine="720"/>
        <w:jc w:val="both"/>
      </w:pPr>
      <w:r>
        <w:t>В ходе технического расследования причин установлены следующие нарушений требований Правил по обеспечению промышленной безопасности грузоподъемных кранов, утвержденных постановлением Министерства по чрезвычайным ситуациям Республики Беларусь от 22 дека</w:t>
      </w:r>
      <w:r>
        <w:t>бря 2018 г. № 66 (далее - Правила):</w:t>
      </w:r>
    </w:p>
    <w:p w:rsidR="0019638F" w:rsidRDefault="00A556F3" w:rsidP="0019638F">
      <w:pPr>
        <w:pStyle w:val="1"/>
        <w:spacing w:after="440"/>
        <w:ind w:firstLine="720"/>
        <w:jc w:val="both"/>
      </w:pPr>
      <w:r>
        <w:t>проектом производства работ не предусмотрены мероприятия по безопасному производству работ с учетом конкретных условий на участке установки грузоподъемного крана вблизи тепловой камеры</w:t>
      </w:r>
      <w:r w:rsidR="0019638F">
        <w:t xml:space="preserve"> </w:t>
      </w:r>
      <w:r>
        <w:t>теплотрассы (</w:t>
      </w:r>
      <w:r>
        <w:t>пункт 421 Правил);</w:t>
      </w:r>
    </w:p>
    <w:p w:rsidR="001144EF" w:rsidRDefault="00A556F3" w:rsidP="0019638F">
      <w:pPr>
        <w:pStyle w:val="1"/>
        <w:spacing w:after="440"/>
        <w:ind w:firstLine="720"/>
        <w:jc w:val="both"/>
      </w:pPr>
      <w:r>
        <w:t>лицо, ответственное за безопасное производство работ грузоподъемным краном, не проверило правильность установки грузоподъемного крана на месте производства работ, решение на выполнение работ не внесено в вахтенный журнал (пункт 335 Прави</w:t>
      </w:r>
      <w:r>
        <w:t>л);</w:t>
      </w:r>
    </w:p>
    <w:p w:rsidR="001144EF" w:rsidRDefault="00A556F3">
      <w:pPr>
        <w:pStyle w:val="1"/>
        <w:ind w:firstLine="720"/>
        <w:jc w:val="both"/>
      </w:pPr>
      <w:r>
        <w:t>грузоподъемный кран был установлен на линиях коммуникаций (тепловая камера теплотрассы) (пункт 330 Правил);</w:t>
      </w:r>
    </w:p>
    <w:p w:rsidR="001144EF" w:rsidRDefault="00A556F3">
      <w:pPr>
        <w:pStyle w:val="1"/>
        <w:ind w:firstLine="720"/>
        <w:jc w:val="both"/>
      </w:pPr>
      <w:r>
        <w:t>машинист крана находился на месте производства работ в состоянии алкогольного опьянения.</w:t>
      </w:r>
    </w:p>
    <w:p w:rsidR="001144EF" w:rsidRDefault="00A556F3">
      <w:pPr>
        <w:pStyle w:val="1"/>
        <w:ind w:firstLine="720"/>
        <w:jc w:val="both"/>
      </w:pPr>
      <w:r>
        <w:t>2 июля 2023 года при производстве работ по опусканию ст</w:t>
      </w:r>
      <w:r>
        <w:t xml:space="preserve">роительного телескопического погрузчика «Мапйои» с применением </w:t>
      </w:r>
      <w:r>
        <w:lastRenderedPageBreak/>
        <w:t>двух автомобильных кранов в аэротенк (резервуар для очистки сточных канализационных вод), произошло их опрокидывание. Владельцы автомобильных кранов - индивидуальный предприниматель Пытьков В.Ю</w:t>
      </w:r>
      <w:r>
        <w:t>. и ООО «АСТБ», производитель работ - Витебский филиал № 1 УП «Витебскоблводоканал».</w:t>
      </w:r>
    </w:p>
    <w:p w:rsidR="001144EF" w:rsidRDefault="00A556F3">
      <w:pPr>
        <w:pStyle w:val="1"/>
        <w:ind w:firstLine="720"/>
        <w:jc w:val="both"/>
      </w:pPr>
      <w:r>
        <w:t>В настоящее время проводится техническое расследование причин происшествия. Предварительной причиной потери устойчивости грузоподъемных кранов стали несогласованные действ</w:t>
      </w:r>
      <w:r>
        <w:t>ия машинистов грузоподъемных кранов при подъеме (опускании) и перемещении погрузчика, которые привели к превышению допустимой грузоподъемности кранов и их опрокидыванию. Кроме того, перемещение погрузчика производилось без разработки проекта производства р</w:t>
      </w:r>
      <w:r>
        <w:t>абот (технологической документации), лицо, ответственное за безопасное производство работ грузоподъемными кранами, обязанности по руководству ими не выполняло (пункт 427 Правил).</w:t>
      </w:r>
    </w:p>
    <w:p w:rsidR="001144EF" w:rsidRDefault="00A556F3">
      <w:pPr>
        <w:pStyle w:val="1"/>
        <w:ind w:firstLine="720"/>
        <w:jc w:val="both"/>
      </w:pPr>
      <w:r>
        <w:t>Учитывая изложенное, необходимо довести указанную информацию до владельцев ст</w:t>
      </w:r>
      <w:r>
        <w:t>реловых самоходных грузоподъемных кранов, кранов-манипуляторов с целью информирования об обстоятельствах указанных инцидентов работников, осуществляющих эксплуатацию грузоподъемных кранов.</w:t>
      </w:r>
    </w:p>
    <w:sectPr w:rsidR="001144EF" w:rsidSect="001144EF">
      <w:pgSz w:w="11909" w:h="16834"/>
      <w:pgMar w:top="559" w:right="826" w:bottom="1231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6F3" w:rsidRDefault="00A556F3" w:rsidP="001144EF">
      <w:r>
        <w:separator/>
      </w:r>
    </w:p>
  </w:endnote>
  <w:endnote w:type="continuationSeparator" w:id="1">
    <w:p w:rsidR="00A556F3" w:rsidRDefault="00A556F3" w:rsidP="00114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6F3" w:rsidRDefault="00A556F3"/>
  </w:footnote>
  <w:footnote w:type="continuationSeparator" w:id="1">
    <w:p w:rsidR="00A556F3" w:rsidRDefault="00A556F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144EF"/>
    <w:rsid w:val="001144EF"/>
    <w:rsid w:val="0019638F"/>
    <w:rsid w:val="00A5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44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4E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144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4">
    <w:name w:val="Основной текст_"/>
    <w:basedOn w:val="a0"/>
    <w:link w:val="1"/>
    <w:rsid w:val="001144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1144EF"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4"/>
    <w:rsid w:val="001144EF"/>
    <w:pPr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Лариса Костечко</cp:lastModifiedBy>
  <cp:revision>2</cp:revision>
  <dcterms:created xsi:type="dcterms:W3CDTF">2023-10-04T11:29:00Z</dcterms:created>
  <dcterms:modified xsi:type="dcterms:W3CDTF">2023-10-04T11:30:00Z</dcterms:modified>
</cp:coreProperties>
</file>