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C" w:rsidRDefault="0073063C">
      <w:pPr>
        <w:spacing w:line="1" w:lineRule="exact"/>
        <w:sectPr w:rsidR="0073063C">
          <w:type w:val="continuous"/>
          <w:pgSz w:w="11909" w:h="16834"/>
          <w:pgMar w:top="1183" w:right="0" w:bottom="1257" w:left="0" w:header="0" w:footer="3" w:gutter="0"/>
          <w:cols w:space="720"/>
          <w:noEndnote/>
          <w:docGrid w:linePitch="360"/>
        </w:sectPr>
      </w:pPr>
    </w:p>
    <w:p w:rsidR="00F53E21" w:rsidRPr="00F53E21" w:rsidRDefault="00F53E21" w:rsidP="00F53E21">
      <w:pPr>
        <w:pStyle w:val="1"/>
        <w:spacing w:after="340" w:line="233" w:lineRule="auto"/>
        <w:ind w:firstLine="0"/>
        <w:jc w:val="center"/>
        <w:rPr>
          <w:b/>
        </w:rPr>
      </w:pPr>
      <w:r w:rsidRPr="00F53E21">
        <w:rPr>
          <w:b/>
        </w:rPr>
        <w:lastRenderedPageBreak/>
        <w:t>ВНИМАНИЮ РУКОВОДИТЕЛЯМ ОРГАНИЗАЦИЙ!</w:t>
      </w:r>
    </w:p>
    <w:p w:rsidR="0073063C" w:rsidRPr="00F53E21" w:rsidRDefault="00F53E21">
      <w:pPr>
        <w:pStyle w:val="1"/>
        <w:spacing w:after="340" w:line="233" w:lineRule="auto"/>
        <w:ind w:firstLine="0"/>
        <w:rPr>
          <w:b/>
        </w:rPr>
      </w:pPr>
      <w:r w:rsidRPr="00F53E21">
        <w:rPr>
          <w:b/>
        </w:rPr>
        <w:t>О</w:t>
      </w:r>
      <w:r w:rsidR="004E3846" w:rsidRPr="00F53E21">
        <w:rPr>
          <w:b/>
        </w:rPr>
        <w:t xml:space="preserve"> состоянии производственного травматизма</w:t>
      </w:r>
    </w:p>
    <w:p w:rsidR="0073063C" w:rsidRDefault="004E3846">
      <w:pPr>
        <w:pStyle w:val="1"/>
        <w:ind w:firstLine="780"/>
        <w:jc w:val="both"/>
      </w:pPr>
      <w:r>
        <w:t>На протяжении последних трех лет в Гродненской области складывалась положительная динамика по снижению производственного травматизма с тяжкими последствиями, в том числе и со смертельным исходом.</w:t>
      </w:r>
    </w:p>
    <w:p w:rsidR="0073063C" w:rsidRDefault="004E3846">
      <w:pPr>
        <w:pStyle w:val="1"/>
        <w:ind w:firstLine="780"/>
        <w:jc w:val="both"/>
      </w:pPr>
      <w:r>
        <w:t>Вместе с тем, текущий год показал, что в организациях области произошел значительный рост количества пострадавших в результате несчастных случаев на производстве в сравнении с аналогичным периодом прошлого года.</w:t>
      </w:r>
    </w:p>
    <w:p w:rsidR="0073063C" w:rsidRDefault="004E3846">
      <w:pPr>
        <w:pStyle w:val="1"/>
        <w:ind w:firstLine="780"/>
        <w:jc w:val="both"/>
      </w:pPr>
      <w:r>
        <w:t>Так, по итогам 11 месяцев 2023 года по сравнению с аналогичным периодом 2022 года произошел рост количества пострадавших в результате несчастных случаев на производстве со 177 до 223, в том числе погибших с 11 до 12 и тяжело травмированных - с 60 до 72.</w:t>
      </w:r>
    </w:p>
    <w:p w:rsidR="0073063C" w:rsidRDefault="004E3846">
      <w:pPr>
        <w:pStyle w:val="1"/>
        <w:ind w:firstLine="780"/>
        <w:jc w:val="both"/>
      </w:pPr>
      <w:r>
        <w:t>Рост производственного травматизма с тяжкими последствиями произошел в г. Гродно и 7 районах, при чем значительно вырос в Кореличском районе - с 1 до 7, Слонимском - с 1 до 5, Щучинском - с 2 до 4.</w:t>
      </w:r>
    </w:p>
    <w:p w:rsidR="0073063C" w:rsidRDefault="004E3846">
      <w:pPr>
        <w:pStyle w:val="1"/>
        <w:ind w:firstLine="780"/>
        <w:jc w:val="both"/>
      </w:pPr>
      <w:r>
        <w:t>Смертельные случаи зарегистрированы в г. Гродно и 8 районах области (по 1 - в Берестовицком, Волковысском, Гродненском, Кореличском, Островецком, Сморгонском, 2 - в Дятловском, 3 - в Щучинском, 4 - г. Гродно).</w:t>
      </w:r>
    </w:p>
    <w:p w:rsidR="0073063C" w:rsidRDefault="004E3846">
      <w:pPr>
        <w:pStyle w:val="1"/>
        <w:spacing w:after="520"/>
        <w:ind w:firstLine="780"/>
        <w:jc w:val="both"/>
      </w:pPr>
      <w:r>
        <w:t>Оперативные данные Гродненского областного управления Департамента государственной инспекции труда свидетельствуют о значительном увеличении количества травмированных в организациях коммунальной формы собственности.</w:t>
      </w:r>
    </w:p>
    <w:p w:rsidR="0073063C" w:rsidRDefault="004E3846">
      <w:pPr>
        <w:pStyle w:val="1"/>
        <w:ind w:firstLine="720"/>
        <w:jc w:val="both"/>
      </w:pPr>
      <w:r>
        <w:t>Так, за 11 месяцев 2023 года по сравнению с аналогичным периодом прошлого года их количество выросло с 94 до 131, в том числе со смертельным исходом с 8 до 10, с тяжелым исходом - с 30 до 41.</w:t>
      </w:r>
    </w:p>
    <w:p w:rsidR="0073063C" w:rsidRDefault="004E3846">
      <w:pPr>
        <w:pStyle w:val="1"/>
        <w:ind w:firstLine="720"/>
        <w:jc w:val="both"/>
      </w:pPr>
      <w:r>
        <w:t>Рост количества травмированных имеется и в организациях без ведомственной подчиненности - с 44 до 55, в том числе со смертельным исходом - с 1 до 2, с тяжелым исходом - с 16 до 18.</w:t>
      </w:r>
    </w:p>
    <w:p w:rsidR="0073063C" w:rsidRDefault="004E3846">
      <w:pPr>
        <w:pStyle w:val="1"/>
        <w:ind w:firstLine="720"/>
        <w:jc w:val="both"/>
      </w:pPr>
      <w:r>
        <w:t>По сферам экономики наиболее тяжелая ситуация с производственным травматизмом складывается в организациях сельского хозяйства, где погибло 7 работников и 26 получили тяжелые травмы (в 2022 году соответственно 4 и 17).</w:t>
      </w:r>
    </w:p>
    <w:p w:rsidR="0073063C" w:rsidRDefault="004E3846">
      <w:pPr>
        <w:pStyle w:val="1"/>
        <w:ind w:firstLine="720"/>
        <w:jc w:val="both"/>
      </w:pPr>
      <w:r>
        <w:t xml:space="preserve">Особую озабоченность вызывает Дятловский район, где на одном предприятии ОАО «Дворецкий льнозавод» в этом году погибло 2 </w:t>
      </w:r>
      <w:r>
        <w:lastRenderedPageBreak/>
        <w:t>работника и 1 получил тяжелую травму.</w:t>
      </w:r>
    </w:p>
    <w:p w:rsidR="0073063C" w:rsidRDefault="004E3846">
      <w:pPr>
        <w:pStyle w:val="1"/>
        <w:ind w:firstLine="720"/>
        <w:jc w:val="both"/>
      </w:pPr>
      <w:r>
        <w:t>Основным фактором травмирования по-прежнему остается наличие вины самого потерпевшего - в 178 случаях из 223 или 79,8%. При этом вина нанимателя имеется в 6 из 12 смертельных случаев травмирования, в 2022 году - в 5 из 11.</w:t>
      </w:r>
    </w:p>
    <w:p w:rsidR="0073063C" w:rsidRDefault="004E3846">
      <w:pPr>
        <w:pStyle w:val="1"/>
        <w:ind w:firstLine="720"/>
        <w:jc w:val="both"/>
      </w:pPr>
      <w:r>
        <w:t>Недостаточность принимаемых мер со стороны нанимателя всё ещё позволяет работникам при выполнении работ находиться в состоянии алкогольного опьянения, что приводит к несчастным случаям на производстве.</w:t>
      </w:r>
    </w:p>
    <w:p w:rsidR="0073063C" w:rsidRDefault="004E3846">
      <w:pPr>
        <w:pStyle w:val="1"/>
        <w:ind w:firstLine="720"/>
        <w:jc w:val="both"/>
      </w:pPr>
      <w:r>
        <w:t>Так, за истекший период 2023 года при нахождении потерпевшего в состоянии алкогольного опьянения зарегистрировано 2 несчастных случая - 1 смертельный (РСКУП «Волковысское» Волковысского района) и 1 тяжелый (СПК «Жуховичи» Кореличского района).</w:t>
      </w:r>
    </w:p>
    <w:p w:rsidR="0073063C" w:rsidRDefault="004E3846">
      <w:pPr>
        <w:pStyle w:val="1"/>
        <w:ind w:firstLine="720"/>
        <w:jc w:val="both"/>
      </w:pPr>
      <w:r>
        <w:t>Кроме того, в текущем году были сняты с учета как непроизводственные 8 случаев травматизма, в том числе 5 со смертельным исходом, когда пострадавшие находились в состоянии алкогольного опьянения, что свидетельствует о недостаточной требовательности к поддержанию трудовой и исполнительской дисциплины на рабочих местах со стороны нанимателей и должностных лиц.</w:t>
      </w:r>
    </w:p>
    <w:p w:rsidR="0073063C" w:rsidRDefault="004E3846">
      <w:pPr>
        <w:pStyle w:val="1"/>
        <w:ind w:firstLine="720"/>
        <w:jc w:val="both"/>
      </w:pPr>
      <w:r>
        <w:t>В связи с вышеизложенным руководителям организаций, расположенных на подведомственной территории, необходимо:</w:t>
      </w:r>
    </w:p>
    <w:p w:rsidR="0073063C" w:rsidRDefault="004E3846">
      <w:pPr>
        <w:pStyle w:val="1"/>
        <w:ind w:firstLine="720"/>
        <w:jc w:val="both"/>
      </w:pPr>
      <w:r>
        <w:t>провести внеплановые инструктажи по охране труда, в первую очередь с работниками, выполняющими работы с повышенной опасностью и занятыми на работах с вредными и (или) опасными условиями труда;</w:t>
      </w:r>
    </w:p>
    <w:p w:rsidR="0073063C" w:rsidRDefault="004E3846">
      <w:pPr>
        <w:pStyle w:val="1"/>
        <w:ind w:firstLine="720"/>
        <w:jc w:val="both"/>
      </w:pPr>
      <w:r>
        <w:t>проводить разъяснительную работу в трудовых коллективах о необходимости выполнения трудовых обязанностей и работ строго в соответствии со своими должностными обязанностями, инструкциями по охране труда;</w:t>
      </w:r>
    </w:p>
    <w:p w:rsidR="0073063C" w:rsidRDefault="004E3846">
      <w:pPr>
        <w:pStyle w:val="1"/>
        <w:ind w:firstLine="720"/>
        <w:jc w:val="both"/>
      </w:pPr>
      <w:r>
        <w:t>организовать сеансы просмотра видеофильмов по профилактике производственного травматизма, подготовленных Департаментом государственной инспекции труда на основе записей с камер видеонаблюдения на производстве;</w:t>
      </w:r>
    </w:p>
    <w:p w:rsidR="0073063C" w:rsidRDefault="004E3846">
      <w:pPr>
        <w:pStyle w:val="1"/>
        <w:ind w:firstLine="720"/>
        <w:jc w:val="both"/>
      </w:pPr>
      <w:r>
        <w:t>усилить контроль в части освидетельствования на наличие алкогольного опьянения у работающих, проводя его не только в начале и в конце рабочего дня (смены), но и в течение рабочего дня (смены);</w:t>
      </w:r>
    </w:p>
    <w:p w:rsidR="0073063C" w:rsidRDefault="004E3846">
      <w:pPr>
        <w:pStyle w:val="1"/>
        <w:ind w:firstLine="720"/>
        <w:jc w:val="both"/>
      </w:pPr>
      <w:r>
        <w:t>обеспечить выполнение мероприятий по снижению уровня риска травмирования работников путем выполнения установленных требований по расчистке территорий, проходов и проездов от снега и льда с проведением противогололедных мероприятий.</w:t>
      </w:r>
    </w:p>
    <w:p w:rsidR="0073063C" w:rsidRDefault="004E3846" w:rsidP="004E3846">
      <w:pPr>
        <w:pStyle w:val="1"/>
        <w:spacing w:after="320"/>
        <w:ind w:firstLine="720"/>
        <w:jc w:val="both"/>
      </w:pPr>
      <w:r>
        <w:t xml:space="preserve">Информацию о результатах выполнения предоставить в управление по труду, занятости и социальной защите Гродненского городского исполнительного комитета </w:t>
      </w:r>
      <w:r>
        <w:rPr>
          <w:b/>
          <w:bCs/>
          <w:u w:val="single"/>
        </w:rPr>
        <w:t>до 10 января 2024 г.</w:t>
      </w:r>
      <w:r>
        <w:t xml:space="preserve">по электронной почте </w:t>
      </w:r>
      <w:hyperlink r:id="rId6" w:history="1">
        <w:r>
          <w:rPr>
            <w:rStyle w:val="a3"/>
            <w:b/>
            <w:bCs/>
          </w:rPr>
          <w:t>ot@trudgrodno.by</w:t>
        </w:r>
      </w:hyperlink>
      <w:r>
        <w:t xml:space="preserve">или по адресу: 230023, г. Гродно, ул. Дзержинского, 3 </w:t>
      </w:r>
    </w:p>
    <w:p w:rsidR="0073063C" w:rsidRDefault="004E3846">
      <w:pPr>
        <w:pStyle w:val="30"/>
      </w:pPr>
      <w:r>
        <w:t>Юсько 62 59 80</w:t>
      </w:r>
    </w:p>
    <w:sectPr w:rsidR="0073063C" w:rsidSect="00F53E21">
      <w:type w:val="continuous"/>
      <w:pgSz w:w="11909" w:h="16834"/>
      <w:pgMar w:top="567" w:right="679" w:bottom="426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CA" w:rsidRDefault="000000CA" w:rsidP="0073063C">
      <w:r>
        <w:separator/>
      </w:r>
    </w:p>
  </w:endnote>
  <w:endnote w:type="continuationSeparator" w:id="1">
    <w:p w:rsidR="000000CA" w:rsidRDefault="000000CA" w:rsidP="0073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CA" w:rsidRDefault="000000CA"/>
  </w:footnote>
  <w:footnote w:type="continuationSeparator" w:id="1">
    <w:p w:rsidR="000000CA" w:rsidRDefault="000000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63C"/>
    <w:rsid w:val="000000CA"/>
    <w:rsid w:val="00384192"/>
    <w:rsid w:val="004E3846"/>
    <w:rsid w:val="0073063C"/>
    <w:rsid w:val="00F5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6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6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Основной текст_"/>
    <w:basedOn w:val="a0"/>
    <w:link w:val="1"/>
    <w:rsid w:val="0073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3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3063C"/>
    <w:pPr>
      <w:spacing w:after="28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73063C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73063C"/>
    <w:pPr>
      <w:spacing w:after="3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@trudgrodn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Костечко</dc:creator>
  <cp:lastModifiedBy>Лариса Костечко</cp:lastModifiedBy>
  <cp:revision>3</cp:revision>
  <dcterms:created xsi:type="dcterms:W3CDTF">2023-12-22T06:54:00Z</dcterms:created>
  <dcterms:modified xsi:type="dcterms:W3CDTF">2023-12-22T11:48:00Z</dcterms:modified>
</cp:coreProperties>
</file>