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C7" w:rsidRPr="005A5B81" w:rsidRDefault="00637BF4" w:rsidP="005A5B81">
      <w:pPr>
        <w:pStyle w:val="1"/>
        <w:ind w:right="5915" w:firstLine="0"/>
        <w:jc w:val="both"/>
        <w:rPr>
          <w:b/>
          <w:sz w:val="26"/>
          <w:szCs w:val="26"/>
        </w:rPr>
      </w:pPr>
      <w:r w:rsidRPr="005A5B81">
        <w:rPr>
          <w:b/>
          <w:i w:val="0"/>
          <w:iCs w:val="0"/>
          <w:sz w:val="26"/>
          <w:szCs w:val="26"/>
        </w:rPr>
        <w:t>О нарушениях порядка расследования несчастных случаев на производстве</w:t>
      </w:r>
    </w:p>
    <w:p w:rsidR="005916C7" w:rsidRPr="005A5B81" w:rsidRDefault="00637BF4" w:rsidP="005A5B81">
      <w:pPr>
        <w:pStyle w:val="1"/>
        <w:ind w:firstLine="740"/>
        <w:jc w:val="both"/>
        <w:rPr>
          <w:sz w:val="26"/>
          <w:szCs w:val="26"/>
        </w:rPr>
      </w:pPr>
      <w:r w:rsidRPr="005A5B81">
        <w:rPr>
          <w:i w:val="0"/>
          <w:iCs w:val="0"/>
          <w:sz w:val="26"/>
          <w:szCs w:val="26"/>
        </w:rPr>
        <w:t xml:space="preserve">Практика расследований несчастных случаев на </w:t>
      </w:r>
      <w:proofErr w:type="spellStart"/>
      <w:r w:rsidRPr="005A5B81">
        <w:rPr>
          <w:i w:val="0"/>
          <w:iCs w:val="0"/>
          <w:sz w:val="26"/>
          <w:szCs w:val="26"/>
        </w:rPr>
        <w:t>ироизводстве</w:t>
      </w:r>
      <w:proofErr w:type="spellEnd"/>
      <w:r w:rsidRPr="005A5B81">
        <w:rPr>
          <w:i w:val="0"/>
          <w:iCs w:val="0"/>
          <w:sz w:val="26"/>
          <w:szCs w:val="26"/>
        </w:rPr>
        <w:t xml:space="preserve"> показала, что из года в год по-прежнему имеют место случаи нарушения Правил расследования и учета несчастных случаев на производстве и профессиональных заболеваний.</w:t>
      </w:r>
    </w:p>
    <w:p w:rsidR="005916C7" w:rsidRPr="005A5B81" w:rsidRDefault="00637BF4" w:rsidP="005A5B81">
      <w:pPr>
        <w:pStyle w:val="1"/>
        <w:ind w:firstLine="740"/>
        <w:jc w:val="both"/>
        <w:rPr>
          <w:sz w:val="26"/>
          <w:szCs w:val="26"/>
        </w:rPr>
      </w:pPr>
      <w:r w:rsidRPr="005A5B81">
        <w:rPr>
          <w:sz w:val="26"/>
          <w:szCs w:val="26"/>
        </w:rPr>
        <w:t>Так, в ноябре 2023 года несчастный случай, относящийся к числу тяжелых, произошел с работницей СУ-221 ОАО «</w:t>
      </w:r>
      <w:proofErr w:type="spellStart"/>
      <w:r w:rsidRPr="005A5B81">
        <w:rPr>
          <w:sz w:val="26"/>
          <w:szCs w:val="26"/>
        </w:rPr>
        <w:t>Гроднопромстрой</w:t>
      </w:r>
      <w:proofErr w:type="spellEnd"/>
      <w:r w:rsidRPr="005A5B81">
        <w:rPr>
          <w:sz w:val="26"/>
          <w:szCs w:val="26"/>
        </w:rPr>
        <w:t xml:space="preserve">», но сообщение о нем поступило в </w:t>
      </w:r>
      <w:proofErr w:type="spellStart"/>
      <w:r w:rsidRPr="005A5B81">
        <w:rPr>
          <w:sz w:val="26"/>
          <w:szCs w:val="26"/>
        </w:rPr>
        <w:t>Гподненское</w:t>
      </w:r>
      <w:proofErr w:type="spellEnd"/>
      <w:r w:rsidRPr="005A5B81">
        <w:rPr>
          <w:sz w:val="26"/>
          <w:szCs w:val="26"/>
        </w:rPr>
        <w:t xml:space="preserve"> областное управление Департамента государственной инспекции труда только в феврале 2024 года. Несвоевременная организация расследования несчастного случая страхователем способствовала значительным трудностям при проведении специального расследования, по результатам которого установлены нарушения требований охраны труда должностным лицом нанимателя. Следует отметить, что должностные лица указанной организации способствовали сокрытию данного несчастного случая на производстве от проведения расследования.</w:t>
      </w:r>
    </w:p>
    <w:p w:rsidR="005916C7" w:rsidRPr="005A5B81" w:rsidRDefault="00637BF4" w:rsidP="005A5B81">
      <w:pPr>
        <w:pStyle w:val="1"/>
        <w:ind w:firstLine="620"/>
        <w:jc w:val="both"/>
        <w:rPr>
          <w:sz w:val="26"/>
          <w:szCs w:val="26"/>
        </w:rPr>
      </w:pPr>
      <w:r w:rsidRPr="005A5B81">
        <w:rPr>
          <w:sz w:val="26"/>
          <w:szCs w:val="26"/>
        </w:rPr>
        <w:t>Аналогичным образом несвоевременно проведено расследование несчастного случая, происшедшего 15 декабря 2023 года в филиале «</w:t>
      </w:r>
      <w:proofErr w:type="spellStart"/>
      <w:r w:rsidRPr="005A5B81">
        <w:rPr>
          <w:sz w:val="26"/>
          <w:szCs w:val="26"/>
        </w:rPr>
        <w:t>Скидельская</w:t>
      </w:r>
      <w:proofErr w:type="spellEnd"/>
      <w:r w:rsidRPr="005A5B81">
        <w:rPr>
          <w:sz w:val="26"/>
          <w:szCs w:val="26"/>
        </w:rPr>
        <w:t xml:space="preserve"> птицефабрика» ОАО «Агрокомбинат «</w:t>
      </w:r>
      <w:proofErr w:type="spellStart"/>
      <w:r w:rsidRPr="005A5B81">
        <w:rPr>
          <w:sz w:val="26"/>
          <w:szCs w:val="26"/>
        </w:rPr>
        <w:t>Скидельский</w:t>
      </w:r>
      <w:proofErr w:type="spellEnd"/>
      <w:r w:rsidRPr="005A5B81">
        <w:rPr>
          <w:sz w:val="26"/>
          <w:szCs w:val="26"/>
        </w:rPr>
        <w:t>», которое было начато только в 2024 году из-за отправки страхователем в учреждение здравоохранения запроса о тяжести производственной травмы только в январе 2024 года.</w:t>
      </w:r>
    </w:p>
    <w:p w:rsidR="005916C7" w:rsidRPr="005A5B81" w:rsidRDefault="00637BF4" w:rsidP="005A5B81">
      <w:pPr>
        <w:pStyle w:val="1"/>
        <w:ind w:firstLine="620"/>
        <w:jc w:val="both"/>
        <w:rPr>
          <w:sz w:val="26"/>
          <w:szCs w:val="26"/>
        </w:rPr>
      </w:pPr>
      <w:r w:rsidRPr="005A5B81">
        <w:rPr>
          <w:sz w:val="26"/>
          <w:szCs w:val="26"/>
        </w:rPr>
        <w:t>Несвоевременно проведено расследование несчастного случая, происшедшего в июне 2024 года в ООО «КВИНФУД» г. Гродно, сообщение о котором в Гродненское областное управление Департамента государственной инспекции труда поступило только через месяц.</w:t>
      </w:r>
    </w:p>
    <w:p w:rsidR="005916C7" w:rsidRPr="005A5B81" w:rsidRDefault="00637BF4" w:rsidP="005A5B81">
      <w:pPr>
        <w:pStyle w:val="1"/>
        <w:ind w:firstLine="620"/>
        <w:jc w:val="both"/>
        <w:rPr>
          <w:sz w:val="26"/>
          <w:szCs w:val="26"/>
        </w:rPr>
      </w:pPr>
      <w:r w:rsidRPr="005A5B81">
        <w:rPr>
          <w:i w:val="0"/>
          <w:iCs w:val="0"/>
          <w:sz w:val="26"/>
          <w:szCs w:val="26"/>
        </w:rPr>
        <w:t xml:space="preserve">Нарушение порядка расследования несчастных случаев на производстве допускаются также в части не сохранения обстановки на месте происшествия и не фиксации </w:t>
      </w:r>
      <w:proofErr w:type="spellStart"/>
      <w:r w:rsidRPr="005A5B81">
        <w:rPr>
          <w:i w:val="0"/>
          <w:iCs w:val="0"/>
          <w:sz w:val="26"/>
          <w:szCs w:val="26"/>
        </w:rPr>
        <w:t>el</w:t>
      </w:r>
      <w:proofErr w:type="spellEnd"/>
      <w:r w:rsidRPr="005A5B81">
        <w:rPr>
          <w:i w:val="0"/>
          <w:iCs w:val="0"/>
          <w:sz w:val="26"/>
          <w:szCs w:val="26"/>
        </w:rPr>
        <w:t xml:space="preserve"> путем фотографирования, составлением схемы и протокола осмотра места происшествия.</w:t>
      </w:r>
    </w:p>
    <w:p w:rsidR="005A5B81" w:rsidRPr="005A5B81" w:rsidRDefault="00637BF4" w:rsidP="005A5B81">
      <w:pPr>
        <w:pStyle w:val="1"/>
        <w:ind w:firstLine="620"/>
        <w:jc w:val="both"/>
        <w:rPr>
          <w:sz w:val="26"/>
          <w:szCs w:val="26"/>
        </w:rPr>
      </w:pPr>
      <w:proofErr w:type="gramStart"/>
      <w:r w:rsidRPr="005A5B81">
        <w:rPr>
          <w:sz w:val="26"/>
          <w:szCs w:val="26"/>
        </w:rPr>
        <w:t>Так, указанные нарушения были допущены в ООО «РДС-строй» после несчастного случая, происшедшего с работающим данной организации 20 апреля 2024 года.</w:t>
      </w:r>
      <w:proofErr w:type="gramEnd"/>
    </w:p>
    <w:p w:rsidR="005916C7" w:rsidRPr="005A5B81" w:rsidRDefault="00637BF4" w:rsidP="005A5B81">
      <w:pPr>
        <w:pStyle w:val="1"/>
        <w:ind w:firstLine="620"/>
        <w:jc w:val="both"/>
        <w:rPr>
          <w:sz w:val="26"/>
          <w:szCs w:val="26"/>
        </w:rPr>
      </w:pPr>
      <w:r w:rsidRPr="005A5B81">
        <w:rPr>
          <w:sz w:val="26"/>
          <w:szCs w:val="26"/>
        </w:rPr>
        <w:t xml:space="preserve">Аналогичное нарушение было допущено в </w:t>
      </w:r>
      <w:proofErr w:type="gramStart"/>
      <w:r w:rsidRPr="005A5B81">
        <w:rPr>
          <w:sz w:val="26"/>
          <w:szCs w:val="26"/>
        </w:rPr>
        <w:t>ТУП</w:t>
      </w:r>
      <w:proofErr w:type="gramEnd"/>
      <w:r w:rsidRPr="005A5B81">
        <w:rPr>
          <w:sz w:val="26"/>
          <w:szCs w:val="26"/>
        </w:rPr>
        <w:t xml:space="preserve"> «</w:t>
      </w:r>
      <w:proofErr w:type="spellStart"/>
      <w:r w:rsidRPr="005A5B81">
        <w:rPr>
          <w:sz w:val="26"/>
          <w:szCs w:val="26"/>
        </w:rPr>
        <w:t>АзотСпецТранс</w:t>
      </w:r>
      <w:proofErr w:type="spellEnd"/>
      <w:r w:rsidRPr="005A5B81">
        <w:rPr>
          <w:sz w:val="26"/>
          <w:szCs w:val="26"/>
        </w:rPr>
        <w:t>».</w:t>
      </w:r>
    </w:p>
    <w:p w:rsidR="005916C7" w:rsidRPr="005A5B81" w:rsidRDefault="00637BF4" w:rsidP="005A5B81">
      <w:pPr>
        <w:pStyle w:val="1"/>
        <w:ind w:firstLine="560"/>
        <w:jc w:val="both"/>
        <w:rPr>
          <w:sz w:val="26"/>
          <w:szCs w:val="26"/>
        </w:rPr>
      </w:pPr>
      <w:r w:rsidRPr="005A5B81">
        <w:rPr>
          <w:i w:val="0"/>
          <w:iCs w:val="0"/>
          <w:sz w:val="26"/>
          <w:szCs w:val="26"/>
        </w:rPr>
        <w:t>Следует отметить, что в соответствии со ст. 10.14 Кодекса Республики Беларусь об административных правонарушениях - нарушения установленного порядка расследования несчастного случая на производстве влекут наложение штрафа в размере от 10 до 50 базовых величин.</w:t>
      </w:r>
    </w:p>
    <w:p w:rsidR="005916C7" w:rsidRPr="005A5B81" w:rsidRDefault="00637BF4" w:rsidP="005A5B81">
      <w:pPr>
        <w:pStyle w:val="1"/>
        <w:ind w:firstLine="560"/>
        <w:jc w:val="both"/>
        <w:rPr>
          <w:sz w:val="26"/>
          <w:szCs w:val="26"/>
        </w:rPr>
      </w:pPr>
      <w:r w:rsidRPr="005A5B81">
        <w:rPr>
          <w:sz w:val="26"/>
          <w:szCs w:val="26"/>
        </w:rPr>
        <w:t xml:space="preserve">Так, по данным основаниям за 2023 год к административной ответственности в виде штрафа привлечено 47 должностных лиц на сумму около 18 </w:t>
      </w:r>
      <w:proofErr w:type="spellStart"/>
      <w:r w:rsidRPr="005A5B81">
        <w:rPr>
          <w:sz w:val="26"/>
          <w:szCs w:val="26"/>
        </w:rPr>
        <w:t>тыс</w:t>
      </w:r>
      <w:proofErr w:type="gramStart"/>
      <w:r w:rsidRPr="005A5B81">
        <w:rPr>
          <w:sz w:val="26"/>
          <w:szCs w:val="26"/>
        </w:rPr>
        <w:t>.р</w:t>
      </w:r>
      <w:proofErr w:type="gramEnd"/>
      <w:r w:rsidRPr="005A5B81">
        <w:rPr>
          <w:sz w:val="26"/>
          <w:szCs w:val="26"/>
        </w:rPr>
        <w:t>ублей</w:t>
      </w:r>
      <w:proofErr w:type="spellEnd"/>
      <w:r w:rsidRPr="005A5B81">
        <w:rPr>
          <w:sz w:val="26"/>
          <w:szCs w:val="26"/>
        </w:rPr>
        <w:t xml:space="preserve">, а за 9 месяцев 2024 года уже привлечено 33 должностных лиц на сумму более 15 </w:t>
      </w:r>
      <w:proofErr w:type="spellStart"/>
      <w:r w:rsidRPr="005A5B81">
        <w:rPr>
          <w:sz w:val="26"/>
          <w:szCs w:val="26"/>
        </w:rPr>
        <w:t>тыс.рублей</w:t>
      </w:r>
      <w:proofErr w:type="spellEnd"/>
      <w:r w:rsidRPr="005A5B81">
        <w:rPr>
          <w:sz w:val="26"/>
          <w:szCs w:val="26"/>
        </w:rPr>
        <w:t>.</w:t>
      </w:r>
    </w:p>
    <w:p w:rsidR="005916C7" w:rsidRPr="005A5B81" w:rsidRDefault="00637BF4" w:rsidP="005A5B81">
      <w:pPr>
        <w:pStyle w:val="1"/>
        <w:ind w:firstLine="560"/>
        <w:jc w:val="both"/>
        <w:rPr>
          <w:sz w:val="26"/>
          <w:szCs w:val="26"/>
        </w:rPr>
      </w:pPr>
      <w:r w:rsidRPr="005A5B81">
        <w:rPr>
          <w:i w:val="0"/>
          <w:iCs w:val="0"/>
          <w:sz w:val="26"/>
          <w:szCs w:val="26"/>
        </w:rPr>
        <w:t>Подводя итог вышесказанному, необходимо принять во внимание, что одной из обязанностей работодателя по обеспечению охраны труда в соответствии со ст. 17 Закона Республики Беларусь «Об охране труда» является обеспечение в порядке, установленном законодательством, расследования и учета несчастных случаев на производстве.</w:t>
      </w:r>
    </w:p>
    <w:p w:rsidR="005A5B81" w:rsidRPr="005A5B81" w:rsidRDefault="005A5B81" w:rsidP="005A5B81">
      <w:pPr>
        <w:pStyle w:val="40"/>
        <w:spacing w:after="0"/>
        <w:ind w:right="4356"/>
        <w:jc w:val="left"/>
        <w:rPr>
          <w:b w:val="0"/>
          <w:bCs w:val="0"/>
          <w:sz w:val="26"/>
          <w:szCs w:val="26"/>
        </w:rPr>
      </w:pPr>
      <w:r w:rsidRPr="005A5B81">
        <w:rPr>
          <w:b w:val="0"/>
          <w:bCs w:val="0"/>
          <w:sz w:val="26"/>
          <w:szCs w:val="26"/>
        </w:rPr>
        <mc:AlternateContent>
          <mc:Choice Requires="wps">
            <w:drawing>
              <wp:anchor distT="0" distB="0" distL="114300" distR="114300" simplePos="0" relativeHeight="125829378" behindDoc="0" locked="0" layoutInCell="1" allowOverlap="1" wp14:anchorId="616191F5" wp14:editId="77295525">
                <wp:simplePos x="0" y="0"/>
                <wp:positionH relativeFrom="page">
                  <wp:posOffset>5511800</wp:posOffset>
                </wp:positionH>
                <wp:positionV relativeFrom="paragraph">
                  <wp:posOffset>15240</wp:posOffset>
                </wp:positionV>
                <wp:extent cx="1164590" cy="23177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64590" cy="231775"/>
                        </a:xfrm>
                        <a:prstGeom prst="rect">
                          <a:avLst/>
                        </a:prstGeom>
                        <a:noFill/>
                      </wps:spPr>
                      <wps:txbx>
                        <w:txbxContent>
                          <w:p w:rsidR="005916C7" w:rsidRDefault="00637BF4">
                            <w:pPr>
                              <w:pStyle w:val="1"/>
                              <w:ind w:firstLine="0"/>
                              <w:jc w:val="center"/>
                            </w:pPr>
                            <w:proofErr w:type="spellStart"/>
                            <w:r>
                              <w:rPr>
                                <w:i w:val="0"/>
                                <w:iCs w:val="0"/>
                              </w:rPr>
                              <w:t>И.А.Савицкая</w:t>
                            </w:r>
                            <w:proofErr w:type="spell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34pt;margin-top:1.2pt;width:91.7pt;height:18.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" filled="f" stroked="f">
                <v:textbox inset="0,0,0,0">
                  <w:txbxContent>
                    <w:p w:rsidR="005916C7" w:rsidRDefault="00637BF4">
                      <w:pPr>
                        <w:pStyle w:val="1"/>
                        <w:ind w:firstLine="0"/>
                        <w:jc w:val="center"/>
                      </w:pPr>
                      <w:proofErr w:type="spellStart"/>
                      <w:r>
                        <w:rPr>
                          <w:i w:val="0"/>
                          <w:iCs w:val="0"/>
                        </w:rPr>
                        <w:t>И.А.Савицкая</w:t>
                      </w:r>
                      <w:proofErr w:type="spellEnd"/>
                    </w:p>
                  </w:txbxContent>
                </v:textbox>
                <w10:wrap type="square" side="left" anchorx="page"/>
              </v:shape>
            </w:pict>
          </mc:Fallback>
        </mc:AlternateContent>
      </w:r>
      <w:r w:rsidR="00637BF4" w:rsidRPr="005A5B81">
        <w:rPr>
          <w:b w:val="0"/>
          <w:bCs w:val="0"/>
          <w:sz w:val="26"/>
          <w:szCs w:val="26"/>
        </w:rPr>
        <w:t>Начальник отдела надзора за соблюдением законодательств об охране труда</w:t>
      </w:r>
      <w:r w:rsidRPr="005A5B81">
        <w:rPr>
          <w:b w:val="0"/>
          <w:bCs w:val="0"/>
          <w:sz w:val="26"/>
          <w:szCs w:val="26"/>
        </w:rPr>
        <w:t xml:space="preserve"> Гродненского</w:t>
      </w:r>
    </w:p>
    <w:p w:rsidR="005A5B81" w:rsidRPr="005A5B81" w:rsidRDefault="005A5B81" w:rsidP="005A5B81">
      <w:pPr>
        <w:pStyle w:val="20"/>
        <w:spacing w:after="0" w:line="240" w:lineRule="auto"/>
        <w:ind w:right="4356"/>
        <w:jc w:val="left"/>
        <w:rPr>
          <w:b w:val="0"/>
          <w:bCs w:val="0"/>
          <w:sz w:val="26"/>
          <w:szCs w:val="26"/>
        </w:rPr>
      </w:pPr>
      <w:r w:rsidRPr="005A5B81">
        <w:rPr>
          <w:b w:val="0"/>
          <w:bCs w:val="0"/>
          <w:sz w:val="26"/>
          <w:szCs w:val="26"/>
        </w:rPr>
        <w:t xml:space="preserve">областного управления Департамента государственной инспекции труда </w:t>
      </w:r>
      <w:r w:rsidRPr="005A5B81">
        <w:rPr>
          <w:b w:val="0"/>
          <w:bCs w:val="0"/>
          <w:sz w:val="26"/>
          <w:szCs w:val="26"/>
        </w:rPr>
        <w:t>Министерство груда и социальной защиты</w:t>
      </w:r>
      <w:r w:rsidRPr="005A5B81">
        <w:rPr>
          <w:b w:val="0"/>
          <w:bCs w:val="0"/>
          <w:sz w:val="26"/>
          <w:szCs w:val="26"/>
        </w:rPr>
        <w:br/>
        <w:t>Республики Беларусь</w:t>
      </w:r>
    </w:p>
    <w:p w:rsidR="005A5B81" w:rsidRPr="005A5B81" w:rsidRDefault="005A5B81" w:rsidP="005A5B81">
      <w:pPr>
        <w:pStyle w:val="1"/>
        <w:ind w:left="300" w:right="6624" w:firstLine="0"/>
        <w:rPr>
          <w:i w:val="0"/>
          <w:iCs w:val="0"/>
          <w:sz w:val="26"/>
          <w:szCs w:val="26"/>
        </w:rPr>
      </w:pPr>
      <w:bookmarkStart w:id="0" w:name="_GoBack"/>
      <w:bookmarkEnd w:id="0"/>
    </w:p>
    <w:p w:rsidR="005A5B81" w:rsidRPr="005A5B81" w:rsidRDefault="005A5B81" w:rsidP="005A5B81">
      <w:pPr>
        <w:pStyle w:val="1"/>
        <w:ind w:left="300" w:right="6624" w:firstLine="0"/>
        <w:rPr>
          <w:i w:val="0"/>
          <w:iCs w:val="0"/>
          <w:sz w:val="26"/>
          <w:szCs w:val="26"/>
        </w:rPr>
      </w:pPr>
    </w:p>
    <w:p w:rsidR="00B253BE" w:rsidRPr="005A5B81" w:rsidRDefault="00B253BE" w:rsidP="005A5B81">
      <w:pPr>
        <w:pStyle w:val="1"/>
        <w:ind w:left="300" w:right="6624" w:firstLine="0"/>
        <w:rPr>
          <w:i w:val="0"/>
          <w:iCs w:val="0"/>
          <w:sz w:val="26"/>
          <w:szCs w:val="26"/>
        </w:rPr>
      </w:pPr>
    </w:p>
    <w:p w:rsidR="00B253BE" w:rsidRPr="005A5B81" w:rsidRDefault="00B253BE" w:rsidP="005A5B81">
      <w:pPr>
        <w:pStyle w:val="1"/>
        <w:ind w:left="300" w:right="6624" w:firstLine="0"/>
        <w:rPr>
          <w:sz w:val="26"/>
          <w:szCs w:val="26"/>
        </w:rPr>
      </w:pPr>
    </w:p>
    <w:sectPr w:rsidR="00B253BE" w:rsidRPr="005A5B81" w:rsidSect="00B253BE">
      <w:type w:val="continuous"/>
      <w:pgSz w:w="11909" w:h="16834"/>
      <w:pgMar w:top="1134" w:right="467" w:bottom="172" w:left="127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8C" w:rsidRDefault="000B638C">
      <w:r>
        <w:separator/>
      </w:r>
    </w:p>
  </w:endnote>
  <w:endnote w:type="continuationSeparator" w:id="0">
    <w:p w:rsidR="000B638C" w:rsidRDefault="000B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8C" w:rsidRDefault="000B638C"/>
  </w:footnote>
  <w:footnote w:type="continuationSeparator" w:id="0">
    <w:p w:rsidR="000B638C" w:rsidRDefault="000B63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916C7"/>
    <w:rsid w:val="000B638C"/>
    <w:rsid w:val="005916C7"/>
    <w:rsid w:val="005A5B81"/>
    <w:rsid w:val="00637BF4"/>
    <w:rsid w:val="00B25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a4">
    <w:name w:val="Основной текст_"/>
    <w:basedOn w:val="a0"/>
    <w:link w:val="1"/>
    <w:rPr>
      <w:rFonts w:ascii="Times New Roman" w:eastAsia="Times New Roman" w:hAnsi="Times New Roman" w:cs="Times New Roman"/>
      <w:b w:val="0"/>
      <w:bCs w:val="0"/>
      <w:i/>
      <w:iCs/>
      <w:smallCaps w:val="0"/>
      <w:strike w:val="0"/>
      <w:sz w:val="30"/>
      <w:szCs w:val="30"/>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u w:val="none"/>
      <w:shd w:val="clear" w:color="auto" w:fill="auto"/>
    </w:rPr>
  </w:style>
  <w:style w:type="paragraph" w:customStyle="1" w:styleId="20">
    <w:name w:val="Основной текст (2)"/>
    <w:basedOn w:val="a"/>
    <w:link w:val="2"/>
    <w:pPr>
      <w:spacing w:after="220" w:line="247" w:lineRule="auto"/>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pacing w:after="100"/>
      <w:jc w:val="center"/>
    </w:pPr>
    <w:rPr>
      <w:rFonts w:ascii="Times New Roman" w:eastAsia="Times New Roman" w:hAnsi="Times New Roman" w:cs="Times New Roman"/>
      <w:b/>
      <w:bCs/>
    </w:rPr>
  </w:style>
  <w:style w:type="paragraph" w:customStyle="1" w:styleId="30">
    <w:name w:val="Основной текст (3)"/>
    <w:basedOn w:val="a"/>
    <w:link w:val="3"/>
    <w:pPr>
      <w:spacing w:line="247" w:lineRule="auto"/>
      <w:jc w:val="center"/>
    </w:pPr>
    <w:rPr>
      <w:rFonts w:ascii="Times New Roman" w:eastAsia="Times New Roman" w:hAnsi="Times New Roman" w:cs="Times New Roman"/>
      <w:sz w:val="15"/>
      <w:szCs w:val="15"/>
    </w:rPr>
  </w:style>
  <w:style w:type="paragraph" w:customStyle="1" w:styleId="1">
    <w:name w:val="Основной текст1"/>
    <w:basedOn w:val="a"/>
    <w:link w:val="a4"/>
    <w:pPr>
      <w:ind w:firstLine="400"/>
    </w:pPr>
    <w:rPr>
      <w:rFonts w:ascii="Times New Roman" w:eastAsia="Times New Roman" w:hAnsi="Times New Roman" w:cs="Times New Roman"/>
      <w:i/>
      <w:iCs/>
      <w:sz w:val="30"/>
      <w:szCs w:val="30"/>
    </w:rPr>
  </w:style>
  <w:style w:type="paragraph" w:customStyle="1" w:styleId="50">
    <w:name w:val="Основной текст (5)"/>
    <w:basedOn w:val="a"/>
    <w:link w:val="5"/>
    <w:pPr>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a4">
    <w:name w:val="Основной текст_"/>
    <w:basedOn w:val="a0"/>
    <w:link w:val="1"/>
    <w:rPr>
      <w:rFonts w:ascii="Times New Roman" w:eastAsia="Times New Roman" w:hAnsi="Times New Roman" w:cs="Times New Roman"/>
      <w:b w:val="0"/>
      <w:bCs w:val="0"/>
      <w:i/>
      <w:iCs/>
      <w:smallCaps w:val="0"/>
      <w:strike w:val="0"/>
      <w:sz w:val="30"/>
      <w:szCs w:val="30"/>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u w:val="none"/>
      <w:shd w:val="clear" w:color="auto" w:fill="auto"/>
    </w:rPr>
  </w:style>
  <w:style w:type="paragraph" w:customStyle="1" w:styleId="20">
    <w:name w:val="Основной текст (2)"/>
    <w:basedOn w:val="a"/>
    <w:link w:val="2"/>
    <w:pPr>
      <w:spacing w:after="220" w:line="247" w:lineRule="auto"/>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pacing w:after="100"/>
      <w:jc w:val="center"/>
    </w:pPr>
    <w:rPr>
      <w:rFonts w:ascii="Times New Roman" w:eastAsia="Times New Roman" w:hAnsi="Times New Roman" w:cs="Times New Roman"/>
      <w:b/>
      <w:bCs/>
    </w:rPr>
  </w:style>
  <w:style w:type="paragraph" w:customStyle="1" w:styleId="30">
    <w:name w:val="Основной текст (3)"/>
    <w:basedOn w:val="a"/>
    <w:link w:val="3"/>
    <w:pPr>
      <w:spacing w:line="247" w:lineRule="auto"/>
      <w:jc w:val="center"/>
    </w:pPr>
    <w:rPr>
      <w:rFonts w:ascii="Times New Roman" w:eastAsia="Times New Roman" w:hAnsi="Times New Roman" w:cs="Times New Roman"/>
      <w:sz w:val="15"/>
      <w:szCs w:val="15"/>
    </w:rPr>
  </w:style>
  <w:style w:type="paragraph" w:customStyle="1" w:styleId="1">
    <w:name w:val="Основной текст1"/>
    <w:basedOn w:val="a"/>
    <w:link w:val="a4"/>
    <w:pPr>
      <w:ind w:firstLine="400"/>
    </w:pPr>
    <w:rPr>
      <w:rFonts w:ascii="Times New Roman" w:eastAsia="Times New Roman" w:hAnsi="Times New Roman" w:cs="Times New Roman"/>
      <w:i/>
      <w:iCs/>
      <w:sz w:val="30"/>
      <w:szCs w:val="30"/>
    </w:rPr>
  </w:style>
  <w:style w:type="paragraph" w:customStyle="1" w:styleId="50">
    <w:name w:val="Основной текст (5)"/>
    <w:basedOn w:val="a"/>
    <w:link w:val="5"/>
    <w:pPr>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Костечко</dc:creator>
  <cp:lastModifiedBy>Лариса Костечко</cp:lastModifiedBy>
  <cp:revision>3</cp:revision>
  <dcterms:created xsi:type="dcterms:W3CDTF">2024-10-16T10:39:00Z</dcterms:created>
  <dcterms:modified xsi:type="dcterms:W3CDTF">2024-10-16T10:42:00Z</dcterms:modified>
</cp:coreProperties>
</file>