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C9" w:rsidRDefault="00EF0F76" w:rsidP="006922C9">
      <w:pPr>
        <w:spacing w:after="0" w:line="240" w:lineRule="auto"/>
        <w:ind w:left="-567" w:firstLine="567"/>
        <w:jc w:val="center"/>
        <w:rPr>
          <w:rFonts w:ascii="Times New Roman" w:eastAsia="Times New Roman" w:hAnsi="Times New Roman"/>
          <w:sz w:val="28"/>
          <w:szCs w:val="28"/>
          <w:lang w:eastAsia="ru-RU"/>
        </w:rPr>
      </w:pPr>
      <w:bookmarkStart w:id="0" w:name="_Hlk184805498"/>
      <w:bookmarkEnd w:id="0"/>
      <w:r>
        <w:rPr>
          <w:rFonts w:ascii="Times New Roman" w:eastAsia="Times New Roman" w:hAnsi="Times New Roman"/>
          <w:sz w:val="28"/>
          <w:szCs w:val="28"/>
          <w:lang w:eastAsia="ru-RU"/>
        </w:rPr>
        <w:t xml:space="preserve">ОТДЕЛ ИДЕОЛОГИЧЕСКОЙ </w:t>
      </w:r>
      <w:r w:rsidR="006922C9">
        <w:rPr>
          <w:rFonts w:ascii="Times New Roman" w:eastAsia="Times New Roman" w:hAnsi="Times New Roman"/>
          <w:sz w:val="28"/>
          <w:szCs w:val="28"/>
          <w:lang w:eastAsia="ru-RU"/>
        </w:rPr>
        <w:t>РАБОТЫ</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 ПО ДЕЛАМ МОЛОДЕЖИ</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ГРОДНЕНСКОГО ГОРОДСКОГО ИСПОЛНИТЕЛЬНОГО КОМИТЕТА</w:t>
      </w: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EF0F76" w:rsidP="006922C9">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 xml:space="preserve">Информационный </w:t>
      </w:r>
      <w:r w:rsidR="006922C9">
        <w:rPr>
          <w:rFonts w:ascii="Times New Roman" w:eastAsia="Times New Roman" w:hAnsi="Times New Roman"/>
          <w:b/>
          <w:sz w:val="40"/>
          <w:szCs w:val="40"/>
          <w:lang w:eastAsia="ru-RU"/>
        </w:rPr>
        <w:t>вестник</w:t>
      </w:r>
    </w:p>
    <w:p w:rsidR="006922C9" w:rsidRDefault="006922C9" w:rsidP="006922C9">
      <w:pPr>
        <w:spacing w:after="0" w:line="240" w:lineRule="auto"/>
        <w:jc w:val="center"/>
        <w:rPr>
          <w:rFonts w:ascii="Times New Roman" w:eastAsia="Times New Roman" w:hAnsi="Times New Roman"/>
          <w:b/>
          <w:sz w:val="28"/>
          <w:szCs w:val="28"/>
          <w:lang w:eastAsia="ru-RU"/>
        </w:rPr>
      </w:pP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в помощь заместителю руководителя по идеологической работе </w:t>
      </w: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предприятия (учреждения)</w:t>
      </w:r>
      <w:r w:rsidR="000C24EC">
        <w:rPr>
          <w:rFonts w:ascii="Times New Roman" w:eastAsia="Times New Roman" w:hAnsi="Times New Roman"/>
          <w:sz w:val="28"/>
          <w:szCs w:val="28"/>
          <w:lang w:eastAsia="ru-RU"/>
        </w:rPr>
        <w:t>)</w:t>
      </w: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r>
        <w:rPr>
          <w:rFonts w:ascii="Times New Roman" w:eastAsia="Times New Roman" w:hAnsi="Times New Roman"/>
          <w:sz w:val="27"/>
          <w:szCs w:val="27"/>
          <w:u w:val="single"/>
          <w:lang w:eastAsia="ru-RU"/>
        </w:rPr>
        <w:t xml:space="preserve">       </w:t>
      </w: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8"/>
          <w:szCs w:val="28"/>
          <w:lang w:eastAsia="ru-RU"/>
        </w:rPr>
      </w:pPr>
    </w:p>
    <w:p w:rsidR="006922C9" w:rsidRDefault="00F21062"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декабрь</w:t>
      </w:r>
      <w:r w:rsidR="006922C9">
        <w:rPr>
          <w:rFonts w:ascii="Times New Roman" w:eastAsia="Times New Roman" w:hAnsi="Times New Roman"/>
          <w:sz w:val="28"/>
          <w:szCs w:val="28"/>
          <w:lang w:eastAsia="ru-RU"/>
        </w:rPr>
        <w:t>, 202</w:t>
      </w:r>
      <w:r w:rsidR="00EF0F76">
        <w:rPr>
          <w:rFonts w:ascii="Times New Roman" w:eastAsia="Times New Roman" w:hAnsi="Times New Roman"/>
          <w:sz w:val="28"/>
          <w:szCs w:val="28"/>
          <w:lang w:eastAsia="ru-RU"/>
        </w:rPr>
        <w:t>4</w:t>
      </w:r>
      <w:r w:rsidR="006922C9">
        <w:rPr>
          <w:rFonts w:ascii="Times New Roman" w:eastAsia="Times New Roman" w:hAnsi="Times New Roman"/>
          <w:sz w:val="28"/>
          <w:szCs w:val="28"/>
          <w:lang w:eastAsia="ru-RU"/>
        </w:rPr>
        <w:t xml:space="preserve"> </w:t>
      </w:r>
    </w:p>
    <w:p w:rsidR="006922C9" w:rsidRDefault="006922C9" w:rsidP="006922C9">
      <w:pPr>
        <w:spacing w:after="0" w:line="24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СОДЕРЖАНИЕ</w:t>
      </w:r>
    </w:p>
    <w:p w:rsidR="006922C9" w:rsidRDefault="006922C9" w:rsidP="00E41AD2">
      <w:pPr>
        <w:spacing w:after="0" w:line="240" w:lineRule="auto"/>
        <w:contextualSpacing/>
        <w:jc w:val="both"/>
        <w:rPr>
          <w:rFonts w:ascii="Times New Roman" w:eastAsia="Times New Roman" w:hAnsi="Times New Roman"/>
          <w:b/>
          <w:sz w:val="32"/>
          <w:szCs w:val="32"/>
          <w:lang w:eastAsia="ru-RU"/>
        </w:rPr>
      </w:pPr>
    </w:p>
    <w:p w:rsidR="00E41AD2" w:rsidRPr="00E41AD2" w:rsidRDefault="006922C9" w:rsidP="008441DE">
      <w:pPr>
        <w:spacing w:after="0" w:line="240" w:lineRule="auto"/>
        <w:ind w:right="-284"/>
        <w:jc w:val="both"/>
        <w:rPr>
          <w:rFonts w:ascii="Times New Roman" w:hAnsi="Times New Roman"/>
          <w:b/>
          <w:bCs/>
          <w:sz w:val="30"/>
          <w:szCs w:val="30"/>
        </w:rPr>
      </w:pPr>
      <w:bookmarkStart w:id="1" w:name="_Hlk163198392"/>
      <w:r>
        <w:rPr>
          <w:rFonts w:ascii="Times New Roman" w:hAnsi="Times New Roman"/>
          <w:b/>
          <w:sz w:val="30"/>
          <w:szCs w:val="30"/>
        </w:rPr>
        <w:t>1. </w:t>
      </w:r>
      <w:r w:rsidR="00416FE7" w:rsidRPr="00416FE7">
        <w:rPr>
          <w:rFonts w:ascii="Times New Roman" w:hAnsi="Times New Roman"/>
          <w:b/>
          <w:bCs/>
          <w:sz w:val="30"/>
          <w:szCs w:val="30"/>
        </w:rPr>
        <w:t>«</w:t>
      </w:r>
      <w:r w:rsidR="00F21062" w:rsidRPr="00F21062">
        <w:rPr>
          <w:rFonts w:ascii="Times New Roman" w:hAnsi="Times New Roman"/>
          <w:b/>
          <w:bCs/>
          <w:sz w:val="30"/>
          <w:szCs w:val="30"/>
        </w:rPr>
        <w:t xml:space="preserve">БЕЛАРУСЬ – СТРАНА МИРА И </w:t>
      </w:r>
      <w:proofErr w:type="gramStart"/>
      <w:r w:rsidR="00F21062" w:rsidRPr="00F21062">
        <w:rPr>
          <w:rFonts w:ascii="Times New Roman" w:hAnsi="Times New Roman"/>
          <w:b/>
          <w:bCs/>
          <w:sz w:val="30"/>
          <w:szCs w:val="30"/>
        </w:rPr>
        <w:t>СОГЛАСИЯ</w:t>
      </w:r>
      <w:r w:rsidR="00416FE7" w:rsidRPr="00416FE7">
        <w:rPr>
          <w:rFonts w:ascii="Times New Roman" w:hAnsi="Times New Roman"/>
          <w:b/>
          <w:bCs/>
          <w:sz w:val="30"/>
          <w:szCs w:val="30"/>
        </w:rPr>
        <w:t>»</w:t>
      </w:r>
      <w:bookmarkEnd w:id="1"/>
      <w:r w:rsidR="00225960">
        <w:rPr>
          <w:rFonts w:ascii="Times New Roman" w:hAnsi="Times New Roman"/>
          <w:b/>
          <w:bCs/>
          <w:sz w:val="30"/>
          <w:szCs w:val="30"/>
        </w:rPr>
        <w:t xml:space="preserve">   </w:t>
      </w:r>
      <w:proofErr w:type="gramEnd"/>
      <w:r w:rsidR="00225960">
        <w:rPr>
          <w:rFonts w:ascii="Times New Roman" w:hAnsi="Times New Roman"/>
          <w:b/>
          <w:bCs/>
          <w:sz w:val="30"/>
          <w:szCs w:val="30"/>
        </w:rPr>
        <w:t xml:space="preserve">          </w:t>
      </w:r>
      <w:r w:rsidR="00FC24AD">
        <w:rPr>
          <w:rFonts w:ascii="Times New Roman" w:hAnsi="Times New Roman"/>
          <w:b/>
          <w:bCs/>
          <w:sz w:val="30"/>
          <w:szCs w:val="30"/>
        </w:rPr>
        <w:t xml:space="preserve"> </w:t>
      </w:r>
      <w:r w:rsidR="00654023">
        <w:rPr>
          <w:rFonts w:ascii="Times New Roman" w:hAnsi="Times New Roman"/>
          <w:b/>
          <w:bCs/>
          <w:sz w:val="30"/>
          <w:szCs w:val="30"/>
        </w:rPr>
        <w:t xml:space="preserve">                               </w:t>
      </w:r>
      <w:r w:rsidR="00FC24AD">
        <w:rPr>
          <w:rFonts w:ascii="Times New Roman" w:hAnsi="Times New Roman"/>
          <w:b/>
          <w:bCs/>
          <w:sz w:val="30"/>
          <w:szCs w:val="30"/>
        </w:rPr>
        <w:t>3</w:t>
      </w:r>
      <w:r w:rsidR="009909C6">
        <w:rPr>
          <w:rFonts w:ascii="Times New Roman" w:hAnsi="Times New Roman"/>
          <w:b/>
          <w:bCs/>
          <w:sz w:val="30"/>
          <w:szCs w:val="30"/>
        </w:rPr>
        <w:t xml:space="preserve">                                                            </w:t>
      </w:r>
      <w:r w:rsidR="006E69D4">
        <w:rPr>
          <w:rFonts w:ascii="Times New Roman" w:hAnsi="Times New Roman"/>
          <w:b/>
          <w:bCs/>
          <w:sz w:val="30"/>
          <w:szCs w:val="30"/>
        </w:rPr>
        <w:t xml:space="preserve"> </w:t>
      </w:r>
    </w:p>
    <w:p w:rsidR="00E41AD2" w:rsidRPr="00E41AD2" w:rsidRDefault="00E41AD2" w:rsidP="008441DE">
      <w:pPr>
        <w:spacing w:after="0" w:line="240" w:lineRule="auto"/>
        <w:ind w:right="-284" w:firstLine="709"/>
        <w:jc w:val="center"/>
        <w:rPr>
          <w:rFonts w:ascii="Times New Roman" w:hAnsi="Times New Roman"/>
          <w:bCs/>
          <w:sz w:val="16"/>
          <w:szCs w:val="16"/>
        </w:rPr>
      </w:pPr>
    </w:p>
    <w:p w:rsidR="006922C9" w:rsidRPr="006922C9" w:rsidRDefault="008D5D32" w:rsidP="008441DE">
      <w:pPr>
        <w:widowControl w:val="0"/>
        <w:overflowPunct w:val="0"/>
        <w:autoSpaceDE w:val="0"/>
        <w:autoSpaceDN w:val="0"/>
        <w:adjustRightInd w:val="0"/>
        <w:spacing w:after="0" w:line="240" w:lineRule="auto"/>
        <w:ind w:right="-284"/>
        <w:jc w:val="both"/>
        <w:rPr>
          <w:rFonts w:ascii="Times New Roman" w:hAnsi="Times New Roman"/>
          <w:b/>
          <w:sz w:val="30"/>
          <w:szCs w:val="30"/>
          <w:lang w:eastAsia="ru-RU"/>
        </w:rPr>
      </w:pPr>
      <w:r>
        <w:rPr>
          <w:rFonts w:ascii="Times New Roman" w:hAnsi="Times New Roman"/>
          <w:b/>
          <w:sz w:val="30"/>
          <w:szCs w:val="30"/>
          <w:lang w:eastAsia="ru-RU"/>
        </w:rPr>
        <w:t>2</w:t>
      </w:r>
      <w:r w:rsidR="006922C9">
        <w:rPr>
          <w:rFonts w:ascii="Times New Roman" w:hAnsi="Times New Roman"/>
          <w:b/>
          <w:sz w:val="30"/>
          <w:szCs w:val="30"/>
          <w:lang w:eastAsia="ru-RU"/>
        </w:rPr>
        <w:t>.</w:t>
      </w:r>
      <w:r w:rsidR="00416FE7">
        <w:rPr>
          <w:rFonts w:ascii="Times New Roman" w:hAnsi="Times New Roman"/>
          <w:b/>
          <w:sz w:val="30"/>
          <w:szCs w:val="30"/>
          <w:lang w:eastAsia="ru-RU"/>
        </w:rPr>
        <w:t xml:space="preserve"> </w:t>
      </w:r>
      <w:bookmarkStart w:id="2" w:name="_Hlk163199036"/>
      <w:r w:rsidR="00416FE7" w:rsidRPr="00416FE7">
        <w:rPr>
          <w:rFonts w:ascii="Times New Roman" w:hAnsi="Times New Roman"/>
          <w:b/>
          <w:sz w:val="30"/>
          <w:szCs w:val="30"/>
          <w:lang w:eastAsia="ru-RU"/>
        </w:rPr>
        <w:t>«</w:t>
      </w:r>
      <w:r w:rsidR="00F21062" w:rsidRPr="00F21062">
        <w:rPr>
          <w:rFonts w:ascii="Times New Roman" w:hAnsi="Times New Roman"/>
          <w:b/>
          <w:sz w:val="30"/>
          <w:szCs w:val="30"/>
          <w:lang w:eastAsia="ru-RU"/>
        </w:rPr>
        <w:t xml:space="preserve">О МЕРАХ ПРОТИВОДЕЙСТВИЯ ЭКСТРЕМИЗМУ И ТЕРРОРИЗМУ. СОБЛЮДЕНИЕ ЗАКОНОДАТЕЛЬСТВА                              О МАССОВЫХ МЕРОПРИЯТИЯХ </w:t>
      </w:r>
      <w:proofErr w:type="gramStart"/>
      <w:r w:rsidR="00F21062" w:rsidRPr="00F21062">
        <w:rPr>
          <w:rFonts w:ascii="Times New Roman" w:hAnsi="Times New Roman"/>
          <w:b/>
          <w:sz w:val="30"/>
          <w:szCs w:val="30"/>
          <w:lang w:eastAsia="ru-RU"/>
        </w:rPr>
        <w:t>В  РЕСПУБЛИКЕ</w:t>
      </w:r>
      <w:proofErr w:type="gramEnd"/>
      <w:r w:rsidR="00F21062" w:rsidRPr="00F21062">
        <w:rPr>
          <w:rFonts w:ascii="Times New Roman" w:hAnsi="Times New Roman"/>
          <w:b/>
          <w:sz w:val="30"/>
          <w:szCs w:val="30"/>
          <w:lang w:eastAsia="ru-RU"/>
        </w:rPr>
        <w:t xml:space="preserve"> БЕЛАРУСЬ</w:t>
      </w:r>
      <w:r w:rsidR="00416FE7" w:rsidRPr="00416FE7">
        <w:rPr>
          <w:rFonts w:ascii="Times New Roman" w:hAnsi="Times New Roman"/>
          <w:b/>
          <w:sz w:val="30"/>
          <w:szCs w:val="30"/>
          <w:lang w:eastAsia="ru-RU"/>
        </w:rPr>
        <w:t>»</w:t>
      </w:r>
      <w:bookmarkEnd w:id="2"/>
      <w:r w:rsidR="00E41AD2">
        <w:rPr>
          <w:rFonts w:ascii="Times New Roman" w:hAnsi="Times New Roman"/>
          <w:b/>
          <w:sz w:val="30"/>
          <w:szCs w:val="30"/>
          <w:lang w:eastAsia="ru-RU"/>
        </w:rPr>
        <w:t>…</w:t>
      </w:r>
      <w:r w:rsidR="005E0BA4">
        <w:rPr>
          <w:rFonts w:ascii="Times New Roman" w:hAnsi="Times New Roman"/>
          <w:b/>
          <w:sz w:val="30"/>
          <w:szCs w:val="30"/>
          <w:lang w:eastAsia="ru-RU"/>
        </w:rPr>
        <w:t>…………………</w:t>
      </w:r>
      <w:r w:rsidR="0065402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FC24AD">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65402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2D2066">
        <w:rPr>
          <w:rFonts w:ascii="Times New Roman" w:hAnsi="Times New Roman"/>
          <w:b/>
          <w:sz w:val="30"/>
          <w:szCs w:val="30"/>
          <w:lang w:eastAsia="ru-RU"/>
        </w:rPr>
        <w:t xml:space="preserve">        </w:t>
      </w:r>
      <w:r w:rsidR="00F21062">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1</w:t>
      </w:r>
      <w:r w:rsidR="002B76A2">
        <w:rPr>
          <w:rFonts w:ascii="Times New Roman" w:hAnsi="Times New Roman"/>
          <w:b/>
          <w:sz w:val="30"/>
          <w:szCs w:val="30"/>
          <w:lang w:eastAsia="ru-RU"/>
        </w:rPr>
        <w:t>9</w:t>
      </w:r>
    </w:p>
    <w:p w:rsidR="006922C9" w:rsidRDefault="006922C9" w:rsidP="008441DE">
      <w:pPr>
        <w:spacing w:after="0" w:line="240" w:lineRule="auto"/>
        <w:ind w:right="-284"/>
        <w:jc w:val="both"/>
        <w:rPr>
          <w:rFonts w:ascii="Times New Roman" w:eastAsia="Times New Roman" w:hAnsi="Times New Roman"/>
          <w:b/>
          <w:sz w:val="30"/>
          <w:szCs w:val="30"/>
          <w:lang w:eastAsia="ru-RU"/>
        </w:rPr>
      </w:pPr>
    </w:p>
    <w:p w:rsidR="006922C9" w:rsidRDefault="008D5D32" w:rsidP="00654023">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w:t>
      </w:r>
      <w:r w:rsidR="006922C9">
        <w:rPr>
          <w:rFonts w:ascii="Times New Roman" w:eastAsia="Times New Roman" w:hAnsi="Times New Roman"/>
          <w:b/>
          <w:sz w:val="32"/>
          <w:szCs w:val="32"/>
          <w:lang w:eastAsia="ru-RU"/>
        </w:rPr>
        <w:t>.</w:t>
      </w:r>
      <w:r w:rsidR="00FC24AD">
        <w:rPr>
          <w:rFonts w:ascii="Times New Roman" w:eastAsia="Times New Roman" w:hAnsi="Times New Roman"/>
          <w:b/>
          <w:sz w:val="32"/>
          <w:szCs w:val="32"/>
          <w:lang w:eastAsia="ru-RU"/>
        </w:rPr>
        <w:t> </w:t>
      </w:r>
      <w:r w:rsidR="00416FE7" w:rsidRPr="00416FE7">
        <w:rPr>
          <w:rFonts w:ascii="Times New Roman" w:eastAsia="Times New Roman" w:hAnsi="Times New Roman"/>
          <w:b/>
          <w:sz w:val="32"/>
          <w:szCs w:val="32"/>
          <w:lang w:eastAsia="ru-RU"/>
        </w:rPr>
        <w:t>«</w:t>
      </w:r>
      <w:r w:rsidR="00F21062" w:rsidRPr="00F21062">
        <w:rPr>
          <w:rFonts w:ascii="Times New Roman" w:eastAsia="Times New Roman" w:hAnsi="Times New Roman"/>
          <w:b/>
          <w:sz w:val="32"/>
          <w:szCs w:val="32"/>
          <w:lang w:eastAsia="ru-RU"/>
        </w:rPr>
        <w:t xml:space="preserve">АЗАРТНЫЕ ИГРЫ. ПРОФИЛАКТИКА ИГРОВОЙ </w:t>
      </w:r>
      <w:proofErr w:type="gramStart"/>
      <w:r w:rsidR="00F21062" w:rsidRPr="00F21062">
        <w:rPr>
          <w:rFonts w:ascii="Times New Roman" w:eastAsia="Times New Roman" w:hAnsi="Times New Roman"/>
          <w:b/>
          <w:sz w:val="32"/>
          <w:szCs w:val="32"/>
          <w:lang w:eastAsia="ru-RU"/>
        </w:rPr>
        <w:t>ЗАВИСИМОСТИ</w:t>
      </w:r>
      <w:r w:rsidR="00225960">
        <w:rPr>
          <w:rFonts w:ascii="Times New Roman" w:eastAsia="Times New Roman" w:hAnsi="Times New Roman"/>
          <w:b/>
          <w:sz w:val="32"/>
          <w:szCs w:val="32"/>
          <w:lang w:eastAsia="ru-RU"/>
        </w:rPr>
        <w:t>»</w:t>
      </w:r>
      <w:r w:rsidR="00013333">
        <w:rPr>
          <w:rFonts w:ascii="Times New Roman" w:eastAsia="Times New Roman" w:hAnsi="Times New Roman"/>
          <w:b/>
          <w:sz w:val="32"/>
          <w:szCs w:val="32"/>
          <w:lang w:eastAsia="ru-RU"/>
        </w:rPr>
        <w:t xml:space="preserve">   </w:t>
      </w:r>
      <w:proofErr w:type="gramEnd"/>
      <w:r w:rsidR="00013333">
        <w:rPr>
          <w:rFonts w:ascii="Times New Roman" w:eastAsia="Times New Roman" w:hAnsi="Times New Roman"/>
          <w:b/>
          <w:sz w:val="32"/>
          <w:szCs w:val="32"/>
          <w:lang w:eastAsia="ru-RU"/>
        </w:rPr>
        <w:t xml:space="preserve">                 </w:t>
      </w:r>
      <w:r w:rsidR="002D2066">
        <w:rPr>
          <w:rFonts w:ascii="Times New Roman" w:eastAsia="Times New Roman" w:hAnsi="Times New Roman"/>
          <w:b/>
          <w:sz w:val="32"/>
          <w:szCs w:val="32"/>
          <w:lang w:eastAsia="ru-RU"/>
        </w:rPr>
        <w:t xml:space="preserve">  </w:t>
      </w:r>
      <w:r w:rsidR="00F21062">
        <w:rPr>
          <w:rFonts w:ascii="Times New Roman" w:eastAsia="Times New Roman" w:hAnsi="Times New Roman"/>
          <w:b/>
          <w:sz w:val="32"/>
          <w:szCs w:val="32"/>
          <w:lang w:eastAsia="ru-RU"/>
        </w:rPr>
        <w:t xml:space="preserve">                                                          </w:t>
      </w:r>
      <w:r w:rsidR="002D2066">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2</w:t>
      </w:r>
      <w:r w:rsidR="002B76A2">
        <w:rPr>
          <w:rFonts w:ascii="Times New Roman" w:eastAsia="Times New Roman" w:hAnsi="Times New Roman"/>
          <w:b/>
          <w:sz w:val="32"/>
          <w:szCs w:val="32"/>
          <w:lang w:eastAsia="ru-RU"/>
        </w:rPr>
        <w:t>8</w:t>
      </w:r>
    </w:p>
    <w:p w:rsidR="008441DE" w:rsidRDefault="008441DE" w:rsidP="008441DE">
      <w:pPr>
        <w:spacing w:after="0" w:line="240" w:lineRule="auto"/>
        <w:ind w:right="-284"/>
        <w:jc w:val="both"/>
        <w:rPr>
          <w:rFonts w:ascii="Times New Roman" w:eastAsia="Times New Roman" w:hAnsi="Times New Roman"/>
          <w:b/>
          <w:sz w:val="32"/>
          <w:szCs w:val="32"/>
          <w:lang w:eastAsia="ru-RU"/>
        </w:rPr>
      </w:pPr>
    </w:p>
    <w:p w:rsidR="008441DE" w:rsidRDefault="008441DE" w:rsidP="00654023">
      <w:pPr>
        <w:spacing w:after="0" w:line="240" w:lineRule="auto"/>
        <w:ind w:right="-284"/>
        <w:jc w:val="both"/>
        <w:rPr>
          <w:rFonts w:ascii="Times New Roman" w:eastAsia="Times New Roman" w:hAnsi="Times New Roman"/>
          <w:b/>
          <w:sz w:val="32"/>
          <w:szCs w:val="32"/>
          <w:lang w:eastAsia="ru-RU"/>
        </w:rPr>
      </w:pPr>
      <w:bookmarkStart w:id="3" w:name="_Hlk184721772"/>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F21062" w:rsidRPr="00F21062">
        <w:rPr>
          <w:rFonts w:ascii="Times New Roman" w:eastAsia="Times New Roman" w:hAnsi="Times New Roman"/>
          <w:b/>
          <w:sz w:val="32"/>
          <w:szCs w:val="32"/>
          <w:lang w:eastAsia="ru-RU"/>
        </w:rPr>
        <w:t xml:space="preserve">БЕЗОПАСНЫЙ НОВЫЙ ГОД. БЕЗОПАСНОСТЬ ДЕТЕЙ НА КАНИКУЛАХ. ТОНКИЙ </w:t>
      </w:r>
      <w:proofErr w:type="gramStart"/>
      <w:r w:rsidR="00F21062" w:rsidRPr="00F21062">
        <w:rPr>
          <w:rFonts w:ascii="Times New Roman" w:eastAsia="Times New Roman" w:hAnsi="Times New Roman"/>
          <w:b/>
          <w:sz w:val="32"/>
          <w:szCs w:val="32"/>
          <w:lang w:eastAsia="ru-RU"/>
        </w:rPr>
        <w:t>ЛЕД</w:t>
      </w:r>
      <w:r w:rsidRPr="008441DE">
        <w:rPr>
          <w:rFonts w:ascii="Times New Roman" w:eastAsia="Times New Roman" w:hAnsi="Times New Roman"/>
          <w:b/>
          <w:sz w:val="32"/>
          <w:szCs w:val="32"/>
          <w:lang w:eastAsia="ru-RU"/>
        </w:rPr>
        <w:t>»…</w:t>
      </w:r>
      <w:proofErr w:type="gramEnd"/>
      <w:r w:rsidRPr="008441DE">
        <w:rPr>
          <w:rFonts w:ascii="Times New Roman" w:eastAsia="Times New Roman" w:hAnsi="Times New Roman"/>
          <w:b/>
          <w:sz w:val="32"/>
          <w:szCs w:val="32"/>
          <w:lang w:eastAsia="ru-RU"/>
        </w:rPr>
        <w:t xml:space="preserve">      </w:t>
      </w:r>
      <w:r>
        <w:rPr>
          <w:rFonts w:ascii="Times New Roman" w:eastAsia="Times New Roman" w:hAnsi="Times New Roman"/>
          <w:b/>
          <w:sz w:val="32"/>
          <w:szCs w:val="32"/>
          <w:lang w:eastAsia="ru-RU"/>
        </w:rPr>
        <w:t xml:space="preserve">      </w:t>
      </w:r>
      <w:bookmarkEnd w:id="3"/>
      <w:r w:rsidR="00FC24AD">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 xml:space="preserve">                                    </w:t>
      </w:r>
      <w:r w:rsidR="002D2066">
        <w:rPr>
          <w:rFonts w:ascii="Times New Roman" w:eastAsia="Times New Roman" w:hAnsi="Times New Roman"/>
          <w:b/>
          <w:sz w:val="32"/>
          <w:szCs w:val="32"/>
          <w:lang w:eastAsia="ru-RU"/>
        </w:rPr>
        <w:t xml:space="preserve">               35</w:t>
      </w:r>
    </w:p>
    <w:p w:rsidR="008D5D32" w:rsidRDefault="008D5D32" w:rsidP="005E0BA4">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 </w:t>
      </w: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7B3227" w:rsidRDefault="007B3227"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225960" w:rsidRDefault="00225960" w:rsidP="005E0BA4">
      <w:pPr>
        <w:ind w:right="-284"/>
      </w:pPr>
    </w:p>
    <w:p w:rsidR="00225960" w:rsidRDefault="00225960" w:rsidP="005E0BA4">
      <w:pPr>
        <w:ind w:right="-284"/>
      </w:pPr>
    </w:p>
    <w:p w:rsidR="00225960" w:rsidRDefault="00225960" w:rsidP="005E0BA4">
      <w:pPr>
        <w:ind w:right="-284"/>
      </w:pPr>
    </w:p>
    <w:p w:rsidR="002D2066" w:rsidRDefault="002D2066" w:rsidP="005E0BA4">
      <w:pPr>
        <w:ind w:right="-284"/>
      </w:pPr>
    </w:p>
    <w:p w:rsidR="002D2066" w:rsidRDefault="002D2066" w:rsidP="005E0BA4">
      <w:pPr>
        <w:ind w:right="-284"/>
      </w:pPr>
    </w:p>
    <w:p w:rsidR="00013333" w:rsidRDefault="00013333" w:rsidP="005E0BA4">
      <w:pPr>
        <w:ind w:right="-284"/>
      </w:pPr>
    </w:p>
    <w:p w:rsidR="008D5D32" w:rsidRPr="008D5D32" w:rsidRDefault="00416FE7" w:rsidP="005E028B">
      <w:pPr>
        <w:spacing w:after="0" w:line="240" w:lineRule="auto"/>
        <w:ind w:right="-284"/>
        <w:jc w:val="center"/>
        <w:rPr>
          <w:rFonts w:ascii="Times New Roman" w:hAnsi="Times New Roman"/>
          <w:b/>
          <w:sz w:val="30"/>
          <w:szCs w:val="30"/>
        </w:rPr>
      </w:pPr>
      <w:r w:rsidRPr="00416FE7">
        <w:rPr>
          <w:rFonts w:ascii="Times New Roman" w:hAnsi="Times New Roman"/>
          <w:b/>
          <w:bCs/>
          <w:sz w:val="30"/>
          <w:szCs w:val="30"/>
        </w:rPr>
        <w:lastRenderedPageBreak/>
        <w:t xml:space="preserve">1. </w:t>
      </w:r>
      <w:r w:rsidR="005E028B">
        <w:rPr>
          <w:rFonts w:ascii="Times New Roman" w:hAnsi="Times New Roman"/>
          <w:b/>
          <w:bCs/>
          <w:sz w:val="30"/>
          <w:szCs w:val="30"/>
        </w:rPr>
        <w:t>«</w:t>
      </w:r>
      <w:r w:rsidR="002B76A2" w:rsidRPr="002B76A2">
        <w:rPr>
          <w:rFonts w:ascii="Times New Roman" w:hAnsi="Times New Roman"/>
          <w:b/>
          <w:bCs/>
          <w:sz w:val="30"/>
          <w:szCs w:val="30"/>
        </w:rPr>
        <w:t>БЕЛАРУСЬ – СТРАНА МИРА И СОГЛАСИЯ</w:t>
      </w:r>
      <w:r w:rsidR="005E028B">
        <w:rPr>
          <w:rFonts w:ascii="Times New Roman" w:hAnsi="Times New Roman"/>
          <w:b/>
          <w:sz w:val="30"/>
          <w:szCs w:val="30"/>
        </w:rPr>
        <w:t>»</w:t>
      </w:r>
    </w:p>
    <w:p w:rsidR="008D5D32" w:rsidRPr="008D5D32" w:rsidRDefault="008D5D32" w:rsidP="008D5D32">
      <w:pPr>
        <w:spacing w:after="0" w:line="240" w:lineRule="auto"/>
        <w:jc w:val="center"/>
        <w:rPr>
          <w:rFonts w:ascii="Times New Roman" w:hAnsi="Times New Roman"/>
          <w:i/>
          <w:sz w:val="28"/>
          <w:szCs w:val="28"/>
        </w:rPr>
      </w:pPr>
    </w:p>
    <w:p w:rsidR="002B76A2" w:rsidRPr="002B76A2" w:rsidRDefault="002B76A2" w:rsidP="002B76A2">
      <w:pPr>
        <w:widowControl w:val="0"/>
        <w:spacing w:after="0" w:line="300" w:lineRule="exact"/>
        <w:ind w:left="-142"/>
        <w:jc w:val="center"/>
        <w:rPr>
          <w:rFonts w:ascii="Times New Roman" w:hAnsi="Times New Roman"/>
          <w:i/>
          <w:sz w:val="30"/>
          <w:szCs w:val="30"/>
        </w:rPr>
      </w:pPr>
      <w:r w:rsidRPr="002B76A2">
        <w:rPr>
          <w:rFonts w:ascii="Times New Roman" w:hAnsi="Times New Roman"/>
          <w:i/>
          <w:sz w:val="30"/>
          <w:szCs w:val="30"/>
        </w:rPr>
        <w:t>Материал подготовлен</w:t>
      </w:r>
    </w:p>
    <w:p w:rsidR="002B76A2" w:rsidRPr="002B76A2" w:rsidRDefault="002B76A2" w:rsidP="002B76A2">
      <w:pPr>
        <w:widowControl w:val="0"/>
        <w:spacing w:after="0" w:line="300" w:lineRule="exact"/>
        <w:ind w:left="-142"/>
        <w:jc w:val="center"/>
        <w:rPr>
          <w:rFonts w:ascii="Times New Roman" w:hAnsi="Times New Roman"/>
          <w:i/>
          <w:sz w:val="30"/>
          <w:szCs w:val="30"/>
        </w:rPr>
      </w:pPr>
      <w:r w:rsidRPr="002B76A2">
        <w:rPr>
          <w:rFonts w:ascii="Times New Roman" w:hAnsi="Times New Roman"/>
          <w:i/>
          <w:sz w:val="30"/>
          <w:szCs w:val="30"/>
        </w:rPr>
        <w:t>Академией управления при Президенте Республики Беларусь</w:t>
      </w:r>
    </w:p>
    <w:p w:rsidR="002B76A2" w:rsidRPr="002B76A2" w:rsidRDefault="002B76A2" w:rsidP="002B76A2">
      <w:pPr>
        <w:widowControl w:val="0"/>
        <w:spacing w:after="0" w:line="300" w:lineRule="exact"/>
        <w:ind w:left="-142"/>
        <w:jc w:val="center"/>
        <w:rPr>
          <w:rFonts w:ascii="Times New Roman" w:hAnsi="Times New Roman"/>
          <w:i/>
          <w:sz w:val="30"/>
          <w:szCs w:val="30"/>
        </w:rPr>
      </w:pPr>
      <w:r w:rsidRPr="002B76A2">
        <w:rPr>
          <w:rFonts w:ascii="Times New Roman" w:hAnsi="Times New Roman"/>
          <w:i/>
          <w:sz w:val="30"/>
          <w:szCs w:val="30"/>
        </w:rPr>
        <w:t xml:space="preserve">на основе информации </w:t>
      </w:r>
    </w:p>
    <w:p w:rsidR="002B76A2" w:rsidRPr="002B76A2" w:rsidRDefault="002B76A2" w:rsidP="002B76A2">
      <w:pPr>
        <w:widowControl w:val="0"/>
        <w:spacing w:after="0" w:line="300" w:lineRule="exact"/>
        <w:ind w:left="-142"/>
        <w:jc w:val="center"/>
        <w:rPr>
          <w:rFonts w:ascii="Times New Roman" w:hAnsi="Times New Roman"/>
          <w:i/>
          <w:sz w:val="30"/>
          <w:szCs w:val="30"/>
        </w:rPr>
      </w:pPr>
      <w:r w:rsidRPr="002B76A2">
        <w:rPr>
          <w:rFonts w:ascii="Times New Roman" w:hAnsi="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w:t>
      </w:r>
    </w:p>
    <w:p w:rsidR="002B76A2" w:rsidRPr="002B76A2" w:rsidRDefault="002B76A2" w:rsidP="002B76A2">
      <w:pPr>
        <w:spacing w:after="0" w:line="240" w:lineRule="auto"/>
        <w:ind w:firstLine="709"/>
        <w:jc w:val="both"/>
        <w:rPr>
          <w:rFonts w:ascii="Times New Roman" w:hAnsi="Times New Roman"/>
          <w:sz w:val="28"/>
          <w:szCs w:val="28"/>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02CBA459" wp14:editId="596C9EDB">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Государственный гимн Республики Беларусь в первой же своей строчке дает понимание того, кто мы с вами такие</w:t>
      </w:r>
      <w:proofErr w:type="gramStart"/>
      <w:r w:rsidRPr="002B76A2">
        <w:rPr>
          <w:rFonts w:ascii="Times New Roman" w:hAnsi="Times New Roman"/>
          <w:sz w:val="30"/>
          <w:szCs w:val="30"/>
        </w:rPr>
        <w:t xml:space="preserve">: </w:t>
      </w:r>
      <w:r w:rsidRPr="002B76A2">
        <w:rPr>
          <w:rFonts w:ascii="Times New Roman" w:hAnsi="Times New Roman"/>
          <w:b/>
          <w:i/>
          <w:sz w:val="30"/>
          <w:szCs w:val="30"/>
        </w:rPr>
        <w:t>”Мы</w:t>
      </w:r>
      <w:proofErr w:type="gramEnd"/>
      <w:r w:rsidRPr="002B76A2">
        <w:rPr>
          <w:rFonts w:ascii="Times New Roman" w:hAnsi="Times New Roman"/>
          <w:b/>
          <w:i/>
          <w:sz w:val="30"/>
          <w:szCs w:val="30"/>
        </w:rPr>
        <w:t>, белорусы – мирные люди…“</w:t>
      </w:r>
      <w:r w:rsidRPr="002B76A2">
        <w:rPr>
          <w:rFonts w:ascii="Times New Roman" w:hAnsi="Times New Roman"/>
          <w:sz w:val="30"/>
          <w:szCs w:val="30"/>
        </w:rPr>
        <w:t>. Эти лаконичные и глубокие по смыслу и содержанию слова отражают душу, культурный и ментальный код нашего народа.</w:t>
      </w:r>
    </w:p>
    <w:p w:rsidR="002B76A2" w:rsidRPr="002B76A2" w:rsidRDefault="002B76A2" w:rsidP="002B76A2">
      <w:pPr>
        <w:spacing w:before="120" w:after="0" w:line="280" w:lineRule="exact"/>
        <w:jc w:val="both"/>
        <w:rPr>
          <w:rFonts w:ascii="Times New Roman" w:hAnsi="Times New Roman"/>
          <w:b/>
          <w:i/>
          <w:sz w:val="28"/>
          <w:szCs w:val="28"/>
        </w:rPr>
      </w:pPr>
      <w:r w:rsidRPr="002B76A2">
        <w:rPr>
          <w:rFonts w:ascii="Times New Roman" w:hAnsi="Times New Roman"/>
          <w:b/>
          <w:i/>
          <w:sz w:val="28"/>
          <w:szCs w:val="28"/>
        </w:rPr>
        <w:t>Справочно:</w:t>
      </w:r>
    </w:p>
    <w:p w:rsidR="002B76A2" w:rsidRPr="002B76A2" w:rsidRDefault="002B76A2" w:rsidP="002B76A2">
      <w:pPr>
        <w:spacing w:after="120" w:line="280" w:lineRule="exact"/>
        <w:ind w:left="709" w:firstLine="709"/>
        <w:jc w:val="both"/>
        <w:rPr>
          <w:rFonts w:ascii="Times New Roman" w:hAnsi="Times New Roman"/>
          <w:i/>
          <w:sz w:val="28"/>
          <w:szCs w:val="28"/>
        </w:rPr>
      </w:pPr>
      <w:r w:rsidRPr="002B76A2">
        <w:rPr>
          <w:rFonts w:ascii="Times New Roman" w:hAnsi="Times New Roman"/>
          <w:i/>
          <w:sz w:val="28"/>
          <w:szCs w:val="28"/>
        </w:rPr>
        <w:t>Для сравнения напомним первый куплет гимна Республики Польша</w:t>
      </w:r>
      <w:proofErr w:type="gramStart"/>
      <w:r w:rsidRPr="002B76A2">
        <w:rPr>
          <w:rFonts w:ascii="Times New Roman" w:hAnsi="Times New Roman"/>
          <w:i/>
          <w:sz w:val="28"/>
          <w:szCs w:val="28"/>
        </w:rPr>
        <w:t>: ”Еще</w:t>
      </w:r>
      <w:proofErr w:type="gramEnd"/>
      <w:r w:rsidRPr="002B76A2">
        <w:rPr>
          <w:rFonts w:ascii="Times New Roman" w:hAnsi="Times New Roman"/>
          <w:i/>
          <w:sz w:val="28"/>
          <w:szCs w:val="28"/>
        </w:rPr>
        <w:t xml:space="preserve"> Польша не погибла, если мы живы. Все, что отнято вражьей силой, </w:t>
      </w:r>
      <w:r w:rsidRPr="002B76A2">
        <w:rPr>
          <w:rFonts w:ascii="Times New Roman" w:hAnsi="Times New Roman"/>
          <w:b/>
          <w:i/>
          <w:sz w:val="28"/>
          <w:szCs w:val="28"/>
        </w:rPr>
        <w:t>саблею вернем</w:t>
      </w:r>
      <w:r w:rsidRPr="002B76A2">
        <w:rPr>
          <w:rFonts w:ascii="Times New Roman" w:hAnsi="Times New Roman"/>
          <w:i/>
          <w:sz w:val="28"/>
          <w:szCs w:val="28"/>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i/>
          <w:iCs/>
          <w:sz w:val="28"/>
          <w:szCs w:val="28"/>
        </w:rPr>
      </w:pPr>
      <w:r w:rsidRPr="002B76A2">
        <w:rPr>
          <w:rFonts w:ascii="Times New Roman" w:hAnsi="Times New Roman"/>
          <w:sz w:val="30"/>
          <w:szCs w:val="30"/>
        </w:rPr>
        <w:t>Слайд 2.</w:t>
      </w:r>
    </w:p>
    <w:p w:rsidR="002B76A2" w:rsidRPr="002B76A2" w:rsidRDefault="002B76A2" w:rsidP="002B76A2">
      <w:pPr>
        <w:spacing w:after="120" w:line="240" w:lineRule="auto"/>
        <w:ind w:firstLine="709"/>
        <w:jc w:val="both"/>
        <w:rPr>
          <w:rFonts w:ascii="Times New Roman" w:hAnsi="Times New Roman"/>
          <w:iCs/>
          <w:sz w:val="30"/>
          <w:szCs w:val="30"/>
        </w:rPr>
      </w:pPr>
      <w:r w:rsidRPr="002B76A2">
        <w:rPr>
          <w:rFonts w:ascii="Times New Roman" w:hAnsi="Times New Roman"/>
          <w:iCs/>
          <w:noProof/>
          <w:sz w:val="30"/>
          <w:szCs w:val="30"/>
          <w:lang w:eastAsia="ru-RU"/>
        </w:rPr>
        <w:lastRenderedPageBreak/>
        <w:drawing>
          <wp:inline distT="0" distB="0" distL="0" distR="0" wp14:anchorId="37171E10" wp14:editId="0CE928E0">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Для начала приведем слова нашего Президента</w:t>
      </w:r>
      <w:proofErr w:type="gramStart"/>
      <w:r w:rsidRPr="002B76A2">
        <w:rPr>
          <w:rFonts w:ascii="Times New Roman" w:hAnsi="Times New Roman"/>
          <w:sz w:val="30"/>
          <w:szCs w:val="30"/>
        </w:rPr>
        <w:t xml:space="preserve">: </w:t>
      </w:r>
      <w:r w:rsidRPr="002B76A2">
        <w:rPr>
          <w:rFonts w:ascii="Times New Roman" w:hAnsi="Times New Roman"/>
          <w:b/>
          <w:i/>
          <w:sz w:val="30"/>
          <w:szCs w:val="30"/>
        </w:rPr>
        <w:t>”Мы</w:t>
      </w:r>
      <w:proofErr w:type="gramEnd"/>
      <w:r w:rsidRPr="002B76A2">
        <w:rPr>
          <w:rFonts w:ascii="Times New Roman" w:hAnsi="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Pr="002B76A2">
        <w:rPr>
          <w:rFonts w:ascii="Times New Roman" w:hAnsi="Times New Roman"/>
          <w:i/>
          <w:sz w:val="30"/>
          <w:szCs w:val="30"/>
        </w:rPr>
        <w:t xml:space="preserve"> </w:t>
      </w:r>
      <w:r w:rsidRPr="002B76A2">
        <w:rPr>
          <w:rFonts w:ascii="Times New Roman" w:hAnsi="Times New Roman"/>
          <w:i/>
          <w:sz w:val="28"/>
          <w:szCs w:val="28"/>
        </w:rPr>
        <w:t xml:space="preserve">(из выступления </w:t>
      </w:r>
      <w:proofErr w:type="spellStart"/>
      <w:r w:rsidRPr="002B76A2">
        <w:rPr>
          <w:rFonts w:ascii="Times New Roman" w:hAnsi="Times New Roman"/>
          <w:i/>
          <w:sz w:val="28"/>
          <w:szCs w:val="28"/>
        </w:rPr>
        <w:t>А.Г.Лукашенко</w:t>
      </w:r>
      <w:proofErr w:type="spellEnd"/>
      <w:r w:rsidRPr="002B76A2">
        <w:rPr>
          <w:rFonts w:ascii="Times New Roman" w:hAnsi="Times New Roman"/>
          <w:i/>
          <w:sz w:val="28"/>
          <w:szCs w:val="28"/>
        </w:rPr>
        <w:t xml:space="preserve"> на торжественной церемонии чествования аграриев на фестивале-</w:t>
      </w:r>
      <w:proofErr w:type="gramStart"/>
      <w:r w:rsidRPr="002B76A2">
        <w:rPr>
          <w:rFonts w:ascii="Times New Roman" w:hAnsi="Times New Roman"/>
          <w:i/>
          <w:sz w:val="28"/>
          <w:szCs w:val="28"/>
        </w:rPr>
        <w:t>ярмарке ”</w:t>
      </w:r>
      <w:proofErr w:type="spellStart"/>
      <w:r w:rsidRPr="002B76A2">
        <w:rPr>
          <w:rFonts w:ascii="Times New Roman" w:hAnsi="Times New Roman"/>
          <w:i/>
          <w:sz w:val="28"/>
          <w:szCs w:val="28"/>
        </w:rPr>
        <w:t>Дажынк</w:t>
      </w:r>
      <w:proofErr w:type="gramEnd"/>
      <w:r w:rsidRPr="002B76A2">
        <w:rPr>
          <w:rFonts w:ascii="Times New Roman" w:hAnsi="Times New Roman"/>
          <w:i/>
          <w:sz w:val="28"/>
          <w:szCs w:val="28"/>
          <w:lang w:val="en-US"/>
        </w:rPr>
        <w:t>i</w:t>
      </w:r>
      <w:proofErr w:type="spellEnd"/>
      <w:r w:rsidRPr="002B76A2">
        <w:rPr>
          <w:rFonts w:ascii="Times New Roman" w:hAnsi="Times New Roman"/>
          <w:i/>
          <w:sz w:val="28"/>
          <w:szCs w:val="28"/>
        </w:rPr>
        <w:t xml:space="preserve">-2024“ в </w:t>
      </w:r>
      <w:proofErr w:type="spellStart"/>
      <w:r w:rsidRPr="002B76A2">
        <w:rPr>
          <w:rFonts w:ascii="Times New Roman" w:hAnsi="Times New Roman"/>
          <w:i/>
          <w:sz w:val="28"/>
          <w:szCs w:val="28"/>
        </w:rPr>
        <w:t>г.Мосты</w:t>
      </w:r>
      <w:proofErr w:type="spellEnd"/>
      <w:r w:rsidRPr="002B76A2">
        <w:rPr>
          <w:rFonts w:ascii="Times New Roman" w:hAnsi="Times New Roman"/>
          <w:i/>
          <w:sz w:val="28"/>
          <w:szCs w:val="28"/>
        </w:rPr>
        <w:t>, 2 ноября 2024 г.)</w:t>
      </w:r>
      <w:r w:rsidRPr="002B76A2">
        <w:rPr>
          <w:rFonts w:ascii="Times New Roman" w:hAnsi="Times New Roman"/>
          <w:sz w:val="30"/>
          <w:szCs w:val="30"/>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pacing w:val="-6"/>
          <w:sz w:val="30"/>
          <w:szCs w:val="30"/>
        </w:rPr>
        <w:t xml:space="preserve">Мы ведь и делаем все, правда? Учитель, врач, инженер или ученый – </w:t>
      </w:r>
      <w:r w:rsidRPr="002B76A2">
        <w:rPr>
          <w:rFonts w:ascii="Times New Roman" w:hAnsi="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3.</w:t>
      </w:r>
    </w:p>
    <w:p w:rsidR="002B76A2" w:rsidRPr="002B76A2" w:rsidRDefault="002B76A2" w:rsidP="002B76A2">
      <w:pPr>
        <w:spacing w:after="12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67D1E3C7" wp14:editId="7A1C314A">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before="120" w:after="120" w:line="240" w:lineRule="auto"/>
        <w:ind w:firstLine="709"/>
        <w:jc w:val="both"/>
        <w:rPr>
          <w:rFonts w:ascii="Times New Roman" w:hAnsi="Times New Roman"/>
          <w:b/>
          <w:sz w:val="30"/>
          <w:szCs w:val="30"/>
        </w:rPr>
      </w:pPr>
      <w:r w:rsidRPr="002B76A2">
        <w:rPr>
          <w:rFonts w:ascii="Times New Roman" w:hAnsi="Times New Roman"/>
          <w:b/>
          <w:sz w:val="30"/>
          <w:szCs w:val="30"/>
        </w:rPr>
        <w:t xml:space="preserve">Этноконфессиональный мир: белорусский рецепт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lastRenderedPageBreak/>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2B76A2">
        <w:rPr>
          <w:rFonts w:ascii="Times New Roman" w:hAnsi="Times New Roman"/>
          <w:kern w:val="30"/>
          <w:sz w:val="30"/>
          <w:szCs w:val="30"/>
        </w:rPr>
        <w:t>русские, евреи, поляки, татары и представители многих других национальностей –</w:t>
      </w:r>
      <w:r w:rsidRPr="002B76A2">
        <w:rPr>
          <w:rFonts w:ascii="Times New Roman" w:hAnsi="Times New Roman"/>
          <w:sz w:val="30"/>
          <w:szCs w:val="30"/>
        </w:rPr>
        <w:t xml:space="preserve"> всегда жили в </w:t>
      </w:r>
      <w:r w:rsidRPr="002B76A2">
        <w:rPr>
          <w:rFonts w:ascii="Times New Roman" w:hAnsi="Times New Roman"/>
          <w:b/>
          <w:sz w:val="30"/>
          <w:szCs w:val="30"/>
        </w:rPr>
        <w:t>мире</w:t>
      </w:r>
      <w:r w:rsidRPr="002B76A2">
        <w:rPr>
          <w:rFonts w:ascii="Times New Roman" w:hAnsi="Times New Roman"/>
          <w:sz w:val="30"/>
          <w:szCs w:val="30"/>
        </w:rPr>
        <w:t xml:space="preserve"> и</w:t>
      </w:r>
      <w:r w:rsidRPr="002B76A2">
        <w:rPr>
          <w:rFonts w:ascii="Times New Roman" w:hAnsi="Times New Roman"/>
          <w:b/>
          <w:sz w:val="30"/>
          <w:szCs w:val="30"/>
        </w:rPr>
        <w:t xml:space="preserve"> согласии</w:t>
      </w:r>
      <w:r w:rsidRPr="002B76A2">
        <w:rPr>
          <w:rFonts w:ascii="Times New Roman" w:hAnsi="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2B76A2" w:rsidRPr="002B76A2" w:rsidRDefault="002B76A2" w:rsidP="002B76A2">
      <w:pPr>
        <w:spacing w:after="120" w:line="240" w:lineRule="auto"/>
        <w:ind w:firstLine="709"/>
        <w:jc w:val="both"/>
        <w:rPr>
          <w:rFonts w:ascii="Times New Roman" w:hAnsi="Times New Roman"/>
          <w:sz w:val="30"/>
          <w:szCs w:val="30"/>
        </w:rPr>
      </w:pPr>
    </w:p>
    <w:p w:rsidR="002B76A2" w:rsidRPr="002B76A2" w:rsidRDefault="002B76A2" w:rsidP="002B76A2">
      <w:pPr>
        <w:spacing w:after="120" w:line="240" w:lineRule="auto"/>
        <w:ind w:firstLine="709"/>
        <w:jc w:val="both"/>
        <w:rPr>
          <w:rFonts w:ascii="Times New Roman" w:hAnsi="Times New Roman"/>
          <w:sz w:val="30"/>
          <w:szCs w:val="30"/>
        </w:rPr>
      </w:pPr>
      <w:r w:rsidRPr="002B76A2">
        <w:rPr>
          <w:rFonts w:ascii="Times New Roman" w:hAnsi="Times New Roman"/>
          <w:sz w:val="30"/>
          <w:szCs w:val="30"/>
        </w:rPr>
        <w:t>Слайд 4.</w:t>
      </w:r>
    </w:p>
    <w:p w:rsidR="002B76A2" w:rsidRPr="002B76A2" w:rsidRDefault="002B76A2" w:rsidP="002B76A2">
      <w:pPr>
        <w:spacing w:after="0" w:line="240" w:lineRule="auto"/>
        <w:ind w:firstLine="709"/>
        <w:jc w:val="both"/>
        <w:rPr>
          <w:rFonts w:ascii="Times New Roman" w:hAnsi="Times New Roman"/>
          <w:b/>
          <w:sz w:val="30"/>
          <w:szCs w:val="30"/>
        </w:rPr>
      </w:pPr>
      <w:r w:rsidRPr="002B76A2">
        <w:rPr>
          <w:rFonts w:ascii="Times New Roman" w:hAnsi="Times New Roman"/>
          <w:b/>
          <w:noProof/>
          <w:sz w:val="30"/>
          <w:szCs w:val="30"/>
          <w:lang w:eastAsia="ru-RU"/>
        </w:rPr>
        <w:drawing>
          <wp:inline distT="0" distB="0" distL="0" distR="0" wp14:anchorId="269BE895" wp14:editId="463669FB">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5.</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308C9176" wp14:editId="1BB51617">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lastRenderedPageBreak/>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В годы Великой Отечественной войны в Беларуси плечом к плечу с нашими отцами и дедами сражались представители почти</w:t>
      </w:r>
      <w:r w:rsidRPr="002B76A2">
        <w:rPr>
          <w:rFonts w:ascii="Times New Roman" w:hAnsi="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i/>
          <w:iCs/>
          <w:sz w:val="28"/>
          <w:szCs w:val="28"/>
        </w:rPr>
      </w:pPr>
      <w:r w:rsidRPr="002B76A2">
        <w:rPr>
          <w:rFonts w:ascii="Times New Roman" w:hAnsi="Times New Roman"/>
          <w:sz w:val="30"/>
          <w:szCs w:val="30"/>
        </w:rPr>
        <w:t>Слайд 6.</w:t>
      </w:r>
    </w:p>
    <w:p w:rsidR="002B76A2" w:rsidRPr="002B76A2" w:rsidRDefault="002B76A2" w:rsidP="002B76A2">
      <w:pPr>
        <w:spacing w:after="0" w:line="240" w:lineRule="auto"/>
        <w:ind w:firstLine="709"/>
        <w:jc w:val="both"/>
        <w:rPr>
          <w:rFonts w:ascii="Times New Roman" w:hAnsi="Times New Roman"/>
          <w:iCs/>
          <w:sz w:val="30"/>
          <w:szCs w:val="30"/>
        </w:rPr>
      </w:pPr>
      <w:r w:rsidRPr="002B76A2">
        <w:rPr>
          <w:rFonts w:ascii="Times New Roman" w:hAnsi="Times New Roman"/>
          <w:iCs/>
          <w:noProof/>
          <w:sz w:val="30"/>
          <w:szCs w:val="30"/>
          <w:lang w:eastAsia="ru-RU"/>
        </w:rPr>
        <w:drawing>
          <wp:inline distT="0" distB="0" distL="0" distR="0" wp14:anchorId="0D1D2901" wp14:editId="32BACB21">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i/>
          <w:iCs/>
          <w:sz w:val="28"/>
          <w:szCs w:val="28"/>
        </w:rPr>
      </w:pPr>
      <w:r w:rsidRPr="002B76A2">
        <w:rPr>
          <w:rFonts w:ascii="Times New Roman" w:hAnsi="Times New Roman"/>
          <w:sz w:val="30"/>
          <w:szCs w:val="30"/>
        </w:rPr>
        <w:t>Слайд 7.</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430F7A91" wp14:editId="43DDF4C0">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2B76A2">
        <w:rPr>
          <w:rFonts w:ascii="Times New Roman" w:hAnsi="Times New Roman"/>
          <w:b/>
          <w:sz w:val="30"/>
          <w:szCs w:val="30"/>
        </w:rPr>
        <w:t xml:space="preserve">25 конфессий. </w:t>
      </w:r>
      <w:r w:rsidRPr="002B76A2">
        <w:rPr>
          <w:rFonts w:ascii="Times New Roman" w:hAnsi="Times New Roman"/>
          <w:sz w:val="30"/>
          <w:szCs w:val="30"/>
        </w:rPr>
        <w:t xml:space="preserve">Общая численность религиозных организаций в настоящее время превышает 3,5 тыс.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Вот почему </w:t>
      </w:r>
      <w:r w:rsidRPr="002B76A2">
        <w:rPr>
          <w:rFonts w:ascii="Times New Roman" w:hAnsi="Times New Roman"/>
          <w:b/>
          <w:sz w:val="30"/>
          <w:szCs w:val="30"/>
        </w:rPr>
        <w:t xml:space="preserve">поддержание </w:t>
      </w:r>
      <w:r w:rsidRPr="002B76A2">
        <w:rPr>
          <w:rFonts w:ascii="Times New Roman" w:hAnsi="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2B76A2" w:rsidRPr="002B76A2" w:rsidRDefault="002B76A2" w:rsidP="002B76A2">
      <w:pPr>
        <w:spacing w:after="0" w:line="240" w:lineRule="auto"/>
        <w:ind w:firstLine="709"/>
        <w:jc w:val="both"/>
        <w:rPr>
          <w:rFonts w:ascii="Times New Roman" w:hAnsi="Times New Roman"/>
          <w:bCs/>
          <w:iCs/>
          <w:sz w:val="30"/>
          <w:szCs w:val="30"/>
        </w:rPr>
      </w:pPr>
    </w:p>
    <w:p w:rsidR="002B76A2" w:rsidRPr="002B76A2" w:rsidRDefault="002B76A2" w:rsidP="002B76A2">
      <w:pPr>
        <w:spacing w:after="0" w:line="240" w:lineRule="auto"/>
        <w:ind w:firstLine="709"/>
        <w:jc w:val="both"/>
        <w:rPr>
          <w:rFonts w:ascii="Times New Roman" w:hAnsi="Times New Roman"/>
          <w:bCs/>
          <w:iCs/>
          <w:sz w:val="30"/>
          <w:szCs w:val="30"/>
        </w:rPr>
      </w:pPr>
      <w:r w:rsidRPr="002B76A2">
        <w:rPr>
          <w:rFonts w:ascii="Times New Roman" w:hAnsi="Times New Roman"/>
          <w:bCs/>
          <w:iCs/>
          <w:sz w:val="30"/>
          <w:szCs w:val="30"/>
        </w:rPr>
        <w:t>Слайд 8.</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35034F0E" wp14:editId="5AFC95BD">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2B76A2">
        <w:rPr>
          <w:rFonts w:ascii="Times New Roman" w:hAnsi="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Pr="002B76A2">
        <w:rPr>
          <w:rFonts w:ascii="Times New Roman" w:hAnsi="Times New Roman"/>
          <w:sz w:val="30"/>
          <w:szCs w:val="30"/>
        </w:rPr>
        <w:t>взаимоуважительное</w:t>
      </w:r>
      <w:proofErr w:type="spellEnd"/>
      <w:r w:rsidRPr="002B76A2">
        <w:rPr>
          <w:rFonts w:ascii="Times New Roman" w:hAnsi="Times New Roman"/>
          <w:sz w:val="30"/>
          <w:szCs w:val="30"/>
        </w:rPr>
        <w:t xml:space="preserve">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2B76A2" w:rsidRPr="002B76A2" w:rsidRDefault="002B76A2" w:rsidP="002B76A2">
      <w:pPr>
        <w:spacing w:before="120" w:after="120" w:line="240" w:lineRule="auto"/>
        <w:ind w:firstLine="709"/>
        <w:jc w:val="both"/>
        <w:rPr>
          <w:rFonts w:ascii="Times New Roman" w:hAnsi="Times New Roman"/>
          <w:b/>
          <w:sz w:val="30"/>
          <w:szCs w:val="30"/>
        </w:rPr>
      </w:pPr>
      <w:r w:rsidRPr="002B76A2">
        <w:rPr>
          <w:rFonts w:ascii="Times New Roman" w:hAnsi="Times New Roman"/>
          <w:b/>
          <w:sz w:val="30"/>
          <w:szCs w:val="30"/>
        </w:rPr>
        <w:t>Общественное согласие как основа стабильного развития белорусского общества</w:t>
      </w:r>
    </w:p>
    <w:p w:rsidR="002B76A2" w:rsidRPr="002B76A2" w:rsidRDefault="002B76A2" w:rsidP="002B76A2">
      <w:pPr>
        <w:spacing w:after="0" w:line="228" w:lineRule="auto"/>
        <w:ind w:firstLine="709"/>
        <w:jc w:val="both"/>
        <w:rPr>
          <w:rFonts w:ascii="Times New Roman" w:hAnsi="Times New Roman"/>
          <w:sz w:val="30"/>
          <w:szCs w:val="30"/>
        </w:rPr>
      </w:pPr>
      <w:r w:rsidRPr="002B76A2">
        <w:rPr>
          <w:rFonts w:ascii="Times New Roman" w:hAnsi="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b/>
          <w:sz w:val="30"/>
          <w:szCs w:val="30"/>
        </w:rPr>
      </w:pPr>
      <w:r w:rsidRPr="002B76A2">
        <w:rPr>
          <w:rFonts w:ascii="Times New Roman" w:hAnsi="Times New Roman"/>
          <w:sz w:val="30"/>
          <w:szCs w:val="30"/>
        </w:rPr>
        <w:t>Слайд 9.</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270962B5" wp14:editId="2E1C7493">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28" w:lineRule="auto"/>
        <w:ind w:firstLine="709"/>
        <w:jc w:val="both"/>
        <w:rPr>
          <w:rFonts w:ascii="Times New Roman" w:hAnsi="Times New Roman"/>
          <w:spacing w:val="-2"/>
          <w:sz w:val="30"/>
          <w:szCs w:val="30"/>
        </w:rPr>
      </w:pPr>
      <w:r w:rsidRPr="002B76A2">
        <w:rPr>
          <w:rFonts w:ascii="Times New Roman" w:hAnsi="Times New Roman"/>
          <w:sz w:val="30"/>
          <w:szCs w:val="30"/>
        </w:rPr>
        <w:t xml:space="preserve">Пожалуй, одним из самых ярких и очевидных свидетельств такого </w:t>
      </w:r>
      <w:r w:rsidRPr="002B76A2">
        <w:rPr>
          <w:rFonts w:ascii="Times New Roman" w:hAnsi="Times New Roman"/>
          <w:spacing w:val="-4"/>
          <w:sz w:val="30"/>
          <w:szCs w:val="30"/>
        </w:rPr>
        <w:t>согласия являются результаты республиканского референдума 27 февраля 2022 г. по вопросу внесения изме</w:t>
      </w:r>
      <w:r w:rsidRPr="002B76A2">
        <w:rPr>
          <w:rFonts w:ascii="Times New Roman" w:hAnsi="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2B76A2">
        <w:rPr>
          <w:rFonts w:ascii="Times New Roman" w:hAnsi="Times New Roman"/>
          <w:spacing w:val="-2"/>
          <w:sz w:val="30"/>
          <w:szCs w:val="30"/>
        </w:rPr>
        <w:t>модель государственного развития, в которой высшим представительным органом народовласт</w:t>
      </w:r>
      <w:r w:rsidRPr="002B76A2">
        <w:rPr>
          <w:rFonts w:ascii="Times New Roman" w:hAnsi="Times New Roman"/>
          <w:sz w:val="30"/>
          <w:szCs w:val="30"/>
        </w:rPr>
        <w:t>ия стало Всебелорусское народное собрание.</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2B76A2">
        <w:rPr>
          <w:rFonts w:ascii="Times New Roman" w:hAnsi="Times New Roman"/>
          <w:sz w:val="30"/>
          <w:szCs w:val="30"/>
        </w:rPr>
        <w:t xml:space="preserve">: </w:t>
      </w:r>
      <w:r w:rsidRPr="002B76A2">
        <w:rPr>
          <w:rFonts w:ascii="Times New Roman" w:hAnsi="Times New Roman"/>
          <w:b/>
          <w:i/>
          <w:sz w:val="30"/>
          <w:szCs w:val="30"/>
        </w:rPr>
        <w:t>”В</w:t>
      </w:r>
      <w:proofErr w:type="gramEnd"/>
      <w:r w:rsidRPr="002B76A2">
        <w:rPr>
          <w:rFonts w:ascii="Times New Roman" w:hAnsi="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w:t>
      </w:r>
      <w:r w:rsidRPr="002B76A2">
        <w:rPr>
          <w:rFonts w:ascii="Times New Roman" w:hAnsi="Times New Roman"/>
          <w:b/>
          <w:i/>
          <w:sz w:val="30"/>
          <w:szCs w:val="30"/>
        </w:rPr>
        <w:lastRenderedPageBreak/>
        <w:t>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2B76A2">
        <w:rPr>
          <w:rFonts w:ascii="Times New Roman" w:hAnsi="Times New Roman"/>
          <w:sz w:val="30"/>
          <w:szCs w:val="30"/>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Всебелорусское народное собрание – подлинно коллективный орган управления государством, когда сообща, </w:t>
      </w:r>
      <w:r w:rsidRPr="002B76A2">
        <w:rPr>
          <w:rFonts w:ascii="Times New Roman" w:hAnsi="Times New Roman"/>
          <w:iCs/>
          <w:sz w:val="30"/>
          <w:szCs w:val="30"/>
        </w:rPr>
        <w:t>вместе</w:t>
      </w:r>
      <w:r w:rsidRPr="002B76A2">
        <w:rPr>
          <w:rFonts w:ascii="Times New Roman" w:hAnsi="Times New Roman"/>
          <w:sz w:val="30"/>
          <w:szCs w:val="30"/>
        </w:rPr>
        <w:t xml:space="preserve"> определяются стратегические направления развития общества и государства.</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2B76A2">
        <w:rPr>
          <w:rFonts w:ascii="Times New Roman" w:hAnsi="Times New Roman"/>
          <w:b/>
          <w:sz w:val="30"/>
          <w:szCs w:val="30"/>
        </w:rPr>
        <w:t>стремление и желание белорусского народа мирно и стабильно на конституционной основе развивать свою страну</w:t>
      </w:r>
      <w:r w:rsidRPr="002B76A2">
        <w:rPr>
          <w:rFonts w:ascii="Times New Roman" w:hAnsi="Times New Roman"/>
          <w:sz w:val="30"/>
          <w:szCs w:val="30"/>
        </w:rPr>
        <w:t xml:space="preserve">. </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10.</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14B0F56F" wp14:editId="63C4687B">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11.</w:t>
      </w:r>
    </w:p>
    <w:p w:rsidR="002B76A2" w:rsidRPr="002B76A2" w:rsidRDefault="002B76A2" w:rsidP="002B76A2">
      <w:pPr>
        <w:spacing w:after="0" w:line="240" w:lineRule="auto"/>
        <w:ind w:firstLine="709"/>
        <w:jc w:val="both"/>
        <w:rPr>
          <w:rFonts w:ascii="Times New Roman" w:hAnsi="Times New Roman"/>
          <w:i/>
          <w:iCs/>
          <w:sz w:val="30"/>
          <w:szCs w:val="30"/>
        </w:rPr>
      </w:pPr>
      <w:r w:rsidRPr="002B76A2">
        <w:rPr>
          <w:rFonts w:ascii="Times New Roman" w:hAnsi="Times New Roman"/>
          <w:i/>
          <w:iCs/>
          <w:noProof/>
          <w:sz w:val="30"/>
          <w:szCs w:val="30"/>
          <w:lang w:eastAsia="ru-RU"/>
        </w:rPr>
        <w:drawing>
          <wp:inline distT="0" distB="0" distL="0" distR="0" wp14:anchorId="00E929A1" wp14:editId="0BEEAB08">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12.</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5E240575" wp14:editId="26F23DA6">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i/>
          <w:iCs/>
          <w:sz w:val="28"/>
          <w:szCs w:val="28"/>
        </w:rPr>
      </w:pPr>
      <w:r w:rsidRPr="002B76A2">
        <w:rPr>
          <w:rFonts w:ascii="Times New Roman" w:hAnsi="Times New Roman"/>
          <w:sz w:val="30"/>
          <w:szCs w:val="30"/>
        </w:rPr>
        <w:t>Слайд 13.</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3633C6E6" wp14:editId="7B6224DE">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bCs/>
          <w:sz w:val="30"/>
          <w:szCs w:val="30"/>
        </w:rPr>
      </w:pPr>
      <w:r w:rsidRPr="002B76A2">
        <w:rPr>
          <w:rFonts w:ascii="Times New Roman" w:hAnsi="Times New Roman"/>
          <w:sz w:val="30"/>
          <w:szCs w:val="30"/>
        </w:rPr>
        <w:t xml:space="preserve">Не менее важно: проект новой редакции Концепции национальной безопасности </w:t>
      </w:r>
      <w:r w:rsidRPr="002B76A2">
        <w:rPr>
          <w:rFonts w:ascii="Times New Roman" w:hAnsi="Times New Roman"/>
          <w:b/>
          <w:sz w:val="30"/>
          <w:szCs w:val="30"/>
        </w:rPr>
        <w:t>был предварительно вынесен на общественное обсуждение</w:t>
      </w:r>
      <w:r w:rsidRPr="002B76A2">
        <w:rPr>
          <w:rFonts w:ascii="Times New Roman" w:hAnsi="Times New Roman"/>
          <w:bCs/>
          <w:sz w:val="30"/>
          <w:szCs w:val="30"/>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Все сделано для того, чтобы получить и обеспечить то самое общественное согласие.</w:t>
      </w:r>
    </w:p>
    <w:p w:rsidR="002B76A2" w:rsidRPr="002B76A2" w:rsidRDefault="002B76A2" w:rsidP="002B76A2">
      <w:pPr>
        <w:spacing w:before="120" w:after="120" w:line="240" w:lineRule="auto"/>
        <w:ind w:firstLine="709"/>
        <w:jc w:val="both"/>
        <w:rPr>
          <w:rFonts w:ascii="Times New Roman" w:hAnsi="Times New Roman"/>
          <w:b/>
          <w:sz w:val="30"/>
          <w:szCs w:val="30"/>
        </w:rPr>
      </w:pPr>
      <w:r w:rsidRPr="002B76A2">
        <w:rPr>
          <w:rFonts w:ascii="Times New Roman" w:hAnsi="Times New Roman"/>
          <w:b/>
          <w:sz w:val="30"/>
          <w:szCs w:val="30"/>
        </w:rPr>
        <w:t>Гостеприимная Беларусь</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14.</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7F2D4524" wp14:editId="06C276E2">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before="120" w:after="0" w:line="280" w:lineRule="exact"/>
        <w:jc w:val="both"/>
        <w:rPr>
          <w:rFonts w:ascii="Times New Roman" w:hAnsi="Times New Roman"/>
          <w:b/>
          <w:i/>
          <w:sz w:val="28"/>
          <w:szCs w:val="28"/>
        </w:rPr>
      </w:pPr>
      <w:r w:rsidRPr="002B76A2">
        <w:rPr>
          <w:rFonts w:ascii="Times New Roman" w:hAnsi="Times New Roman"/>
          <w:b/>
          <w:i/>
          <w:sz w:val="28"/>
          <w:szCs w:val="28"/>
        </w:rPr>
        <w:t>Справочно:</w:t>
      </w:r>
    </w:p>
    <w:p w:rsidR="002B76A2" w:rsidRPr="002B76A2" w:rsidRDefault="002B76A2" w:rsidP="002B76A2">
      <w:pPr>
        <w:spacing w:after="0" w:line="280" w:lineRule="exact"/>
        <w:ind w:left="709" w:firstLine="709"/>
        <w:jc w:val="both"/>
        <w:rPr>
          <w:rFonts w:ascii="Times New Roman" w:hAnsi="Times New Roman"/>
          <w:i/>
          <w:sz w:val="28"/>
          <w:szCs w:val="28"/>
        </w:rPr>
      </w:pPr>
      <w:r w:rsidRPr="002B76A2">
        <w:rPr>
          <w:rFonts w:ascii="Times New Roman" w:hAnsi="Times New Roman"/>
          <w:i/>
          <w:sz w:val="28"/>
          <w:szCs w:val="28"/>
        </w:rPr>
        <w:lastRenderedPageBreak/>
        <w:t xml:space="preserve">Численность иностранных граждан, посетивших Беларусь в составе организованных туристических групп в 2023 году, </w:t>
      </w:r>
      <w:r w:rsidRPr="002B76A2">
        <w:rPr>
          <w:rFonts w:ascii="Times New Roman" w:hAnsi="Times New Roman"/>
          <w:b/>
          <w:i/>
          <w:sz w:val="28"/>
          <w:szCs w:val="28"/>
        </w:rPr>
        <w:t>в 3,8 раза превысило</w:t>
      </w:r>
      <w:r w:rsidRPr="002B76A2">
        <w:rPr>
          <w:rFonts w:ascii="Times New Roman" w:hAnsi="Times New Roman"/>
          <w:i/>
          <w:sz w:val="28"/>
          <w:szCs w:val="28"/>
        </w:rPr>
        <w:t xml:space="preserve"> объем туристического потока в 2000 году. </w:t>
      </w:r>
      <w:r w:rsidRPr="002B76A2">
        <w:rPr>
          <w:rFonts w:ascii="Times New Roman" w:hAnsi="Times New Roman"/>
          <w:b/>
          <w:i/>
          <w:sz w:val="28"/>
          <w:szCs w:val="28"/>
        </w:rPr>
        <w:t>Общее число поездок организованных и индивидуальных туристов</w:t>
      </w:r>
      <w:r w:rsidRPr="002B76A2">
        <w:rPr>
          <w:rFonts w:ascii="Times New Roman" w:hAnsi="Times New Roman"/>
          <w:i/>
          <w:sz w:val="28"/>
          <w:szCs w:val="28"/>
        </w:rPr>
        <w:t xml:space="preserve"> на территорию нашей страны в 2023 году составило </w:t>
      </w:r>
      <w:r w:rsidRPr="002B76A2">
        <w:rPr>
          <w:rFonts w:ascii="Times New Roman" w:hAnsi="Times New Roman"/>
          <w:b/>
          <w:i/>
          <w:sz w:val="28"/>
          <w:szCs w:val="28"/>
        </w:rPr>
        <w:t>5,7 млн человек</w:t>
      </w:r>
      <w:r w:rsidRPr="002B76A2">
        <w:rPr>
          <w:rFonts w:ascii="Times New Roman" w:hAnsi="Times New Roman"/>
          <w:i/>
          <w:sz w:val="28"/>
          <w:szCs w:val="28"/>
        </w:rPr>
        <w:t>.</w:t>
      </w:r>
    </w:p>
    <w:p w:rsidR="002B76A2" w:rsidRPr="002B76A2" w:rsidRDefault="002B76A2" w:rsidP="002B76A2">
      <w:pPr>
        <w:spacing w:after="120" w:line="280" w:lineRule="exact"/>
        <w:ind w:left="709" w:firstLine="709"/>
        <w:jc w:val="both"/>
        <w:rPr>
          <w:rFonts w:ascii="Times New Roman" w:hAnsi="Times New Roman"/>
          <w:i/>
          <w:sz w:val="28"/>
          <w:szCs w:val="28"/>
        </w:rPr>
      </w:pPr>
      <w:r w:rsidRPr="002B76A2">
        <w:rPr>
          <w:rFonts w:ascii="Times New Roman" w:hAnsi="Times New Roman"/>
          <w:i/>
          <w:sz w:val="28"/>
          <w:szCs w:val="28"/>
        </w:rPr>
        <w:t xml:space="preserve">Экспорт туристических услуг в Республике Беларусь в 2023 году в сравнении с 2005 годом </w:t>
      </w:r>
      <w:r w:rsidRPr="002B76A2">
        <w:rPr>
          <w:rFonts w:ascii="Times New Roman" w:hAnsi="Times New Roman"/>
          <w:b/>
          <w:i/>
          <w:sz w:val="28"/>
          <w:szCs w:val="28"/>
        </w:rPr>
        <w:t>вырос почти в 10 раз</w:t>
      </w:r>
      <w:r w:rsidRPr="002B76A2">
        <w:rPr>
          <w:rFonts w:ascii="Times New Roman" w:hAnsi="Times New Roman"/>
          <w:i/>
          <w:sz w:val="28"/>
          <w:szCs w:val="28"/>
        </w:rPr>
        <w:t>.</w:t>
      </w:r>
    </w:p>
    <w:p w:rsidR="002B76A2" w:rsidRPr="002B76A2" w:rsidRDefault="002B76A2" w:rsidP="002B76A2">
      <w:pPr>
        <w:spacing w:after="0" w:line="240" w:lineRule="auto"/>
        <w:ind w:firstLine="709"/>
        <w:jc w:val="both"/>
        <w:rPr>
          <w:rFonts w:ascii="Times New Roman" w:hAnsi="Times New Roman"/>
          <w:i/>
          <w:sz w:val="28"/>
          <w:szCs w:val="28"/>
        </w:rPr>
      </w:pPr>
      <w:r w:rsidRPr="002B76A2">
        <w:rPr>
          <w:rFonts w:ascii="Times New Roman" w:hAnsi="Times New Roman"/>
          <w:sz w:val="30"/>
          <w:szCs w:val="30"/>
        </w:rPr>
        <w:t>Слайд 15.</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6D5778DE" wp14:editId="4FC4C267">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Есть такой </w:t>
      </w:r>
      <w:r w:rsidRPr="002B76A2">
        <w:rPr>
          <w:rFonts w:ascii="Times New Roman" w:hAnsi="Times New Roman"/>
          <w:b/>
          <w:sz w:val="30"/>
          <w:szCs w:val="30"/>
        </w:rPr>
        <w:t>рейтинг самых гостеприимных стран мира</w:t>
      </w:r>
      <w:r w:rsidRPr="002B76A2">
        <w:rPr>
          <w:rFonts w:ascii="Times New Roman" w:hAnsi="Times New Roman"/>
          <w:sz w:val="30"/>
          <w:szCs w:val="30"/>
        </w:rPr>
        <w:t xml:space="preserve"> </w:t>
      </w:r>
      <w:proofErr w:type="spellStart"/>
      <w:r w:rsidRPr="002B76A2">
        <w:rPr>
          <w:rFonts w:ascii="Times New Roman" w:hAnsi="Times New Roman"/>
          <w:sz w:val="30"/>
          <w:szCs w:val="30"/>
        </w:rPr>
        <w:t>Welcoming</w:t>
      </w:r>
      <w:proofErr w:type="spellEnd"/>
      <w:r w:rsidRPr="002B76A2">
        <w:rPr>
          <w:rFonts w:ascii="Times New Roman" w:hAnsi="Times New Roman"/>
          <w:sz w:val="30"/>
          <w:szCs w:val="30"/>
        </w:rPr>
        <w:t xml:space="preserve"> </w:t>
      </w:r>
      <w:proofErr w:type="spellStart"/>
      <w:r w:rsidRPr="002B76A2">
        <w:rPr>
          <w:rFonts w:ascii="Times New Roman" w:hAnsi="Times New Roman"/>
          <w:sz w:val="30"/>
          <w:szCs w:val="30"/>
        </w:rPr>
        <w:t>Countries</w:t>
      </w:r>
      <w:proofErr w:type="spellEnd"/>
      <w:r w:rsidRPr="002B76A2">
        <w:rPr>
          <w:rFonts w:ascii="Times New Roman" w:hAnsi="Times New Roman"/>
          <w:sz w:val="30"/>
          <w:szCs w:val="30"/>
        </w:rPr>
        <w:t xml:space="preserve"> </w:t>
      </w:r>
      <w:proofErr w:type="spellStart"/>
      <w:r w:rsidRPr="002B76A2">
        <w:rPr>
          <w:rFonts w:ascii="Times New Roman" w:hAnsi="Times New Roman"/>
          <w:sz w:val="30"/>
          <w:szCs w:val="30"/>
        </w:rPr>
        <w:t>Rank</w:t>
      </w:r>
      <w:proofErr w:type="spellEnd"/>
      <w:r w:rsidRPr="002B76A2">
        <w:rPr>
          <w:rFonts w:ascii="Times New Roman" w:hAnsi="Times New Roman"/>
          <w:sz w:val="30"/>
          <w:szCs w:val="30"/>
        </w:rPr>
        <w:t xml:space="preserve"> – 2024, в котором главный критерий оценки </w:t>
      </w:r>
      <w:proofErr w:type="gramStart"/>
      <w:r w:rsidRPr="002B76A2">
        <w:rPr>
          <w:rFonts w:ascii="Times New Roman" w:hAnsi="Times New Roman"/>
          <w:sz w:val="30"/>
          <w:szCs w:val="30"/>
        </w:rPr>
        <w:t>–  возможность</w:t>
      </w:r>
      <w:proofErr w:type="gramEnd"/>
      <w:r w:rsidRPr="002B76A2">
        <w:rPr>
          <w:rFonts w:ascii="Times New Roman" w:hAnsi="Times New Roman"/>
          <w:sz w:val="30"/>
          <w:szCs w:val="30"/>
        </w:rPr>
        <w:t xml:space="preserve"> безвизового режима и оформления визы в аэропорту. В этом рейтинге </w:t>
      </w:r>
      <w:r w:rsidRPr="002B76A2">
        <w:rPr>
          <w:rFonts w:ascii="Times New Roman" w:hAnsi="Times New Roman"/>
          <w:b/>
          <w:sz w:val="30"/>
          <w:szCs w:val="30"/>
        </w:rPr>
        <w:t>Беларусь находится на 56‑м</w:t>
      </w:r>
      <w:r w:rsidRPr="002B76A2">
        <w:rPr>
          <w:rFonts w:ascii="Times New Roman" w:hAnsi="Times New Roman"/>
          <w:sz w:val="30"/>
          <w:szCs w:val="30"/>
        </w:rPr>
        <w:t xml:space="preserve"> месте среди </w:t>
      </w:r>
      <w:r w:rsidRPr="002B76A2">
        <w:rPr>
          <w:rFonts w:ascii="Times New Roman" w:hAnsi="Times New Roman"/>
          <w:b/>
          <w:sz w:val="30"/>
          <w:szCs w:val="30"/>
        </w:rPr>
        <w:t>198 стран</w:t>
      </w:r>
      <w:r w:rsidRPr="002B76A2">
        <w:rPr>
          <w:rFonts w:ascii="Times New Roman" w:hAnsi="Times New Roman"/>
          <w:sz w:val="30"/>
          <w:szCs w:val="30"/>
        </w:rPr>
        <w:t xml:space="preserve">, </w:t>
      </w:r>
      <w:r w:rsidRPr="002B76A2">
        <w:rPr>
          <w:rFonts w:ascii="Times New Roman" w:hAnsi="Times New Roman"/>
          <w:spacing w:val="-2"/>
          <w:sz w:val="30"/>
          <w:szCs w:val="30"/>
        </w:rPr>
        <w:t>опережая Великобританию (57-е место), Канаду (79-е), Австралию (80-е), США (81-е) и многие другие страны</w:t>
      </w:r>
      <w:r w:rsidRPr="002B76A2">
        <w:rPr>
          <w:rFonts w:ascii="Times New Roman" w:hAnsi="Times New Roman"/>
          <w:sz w:val="30"/>
          <w:szCs w:val="30"/>
        </w:rPr>
        <w:t xml:space="preserve"> мира.</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b/>
          <w:sz w:val="30"/>
          <w:szCs w:val="30"/>
        </w:rPr>
        <w:t>Беларусь гостеприимно открывает границы, подтверждая тем самым стремление к сохранению добрососедских отношений</w:t>
      </w:r>
      <w:r w:rsidRPr="002B76A2">
        <w:rPr>
          <w:rFonts w:ascii="Times New Roman" w:hAnsi="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2B76A2" w:rsidRPr="002B76A2" w:rsidRDefault="002B76A2" w:rsidP="002B76A2">
      <w:pPr>
        <w:spacing w:before="120"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Слайд 16.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lastRenderedPageBreak/>
        <w:drawing>
          <wp:inline distT="0" distB="0" distL="0" distR="0" wp14:anchorId="4A62B6AB" wp14:editId="4806A260">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2B76A2">
        <w:rPr>
          <w:rFonts w:ascii="Times New Roman" w:hAnsi="Times New Roman"/>
          <w:spacing w:val="-8"/>
          <w:sz w:val="30"/>
          <w:szCs w:val="30"/>
        </w:rPr>
        <w:t xml:space="preserve">несколько </w:t>
      </w:r>
      <w:r w:rsidRPr="002B76A2">
        <w:rPr>
          <w:rFonts w:ascii="Times New Roman" w:hAnsi="Times New Roman"/>
          <w:spacing w:val="-2"/>
          <w:sz w:val="30"/>
          <w:szCs w:val="30"/>
        </w:rPr>
        <w:t>месяцев с информационной повестки не уходит тема откровенны</w:t>
      </w:r>
      <w:r w:rsidRPr="002B76A2">
        <w:rPr>
          <w:rFonts w:ascii="Times New Roman" w:hAnsi="Times New Roman"/>
          <w:spacing w:val="-8"/>
          <w:sz w:val="30"/>
          <w:szCs w:val="30"/>
        </w:rPr>
        <w:t xml:space="preserve">х </w:t>
      </w:r>
      <w:r w:rsidRPr="002B76A2">
        <w:rPr>
          <w:rFonts w:ascii="Times New Roman" w:hAnsi="Times New Roman"/>
          <w:spacing w:val="-6"/>
          <w:sz w:val="30"/>
          <w:szCs w:val="30"/>
        </w:rPr>
        <w:t xml:space="preserve">издевательств, </w:t>
      </w:r>
      <w:proofErr w:type="spellStart"/>
      <w:r w:rsidRPr="002B76A2">
        <w:rPr>
          <w:rFonts w:ascii="Times New Roman" w:hAnsi="Times New Roman"/>
          <w:spacing w:val="-6"/>
          <w:sz w:val="30"/>
          <w:szCs w:val="30"/>
        </w:rPr>
        <w:t>буллинга</w:t>
      </w:r>
      <w:proofErr w:type="spellEnd"/>
      <w:r w:rsidRPr="002B76A2">
        <w:rPr>
          <w:rFonts w:ascii="Times New Roman" w:hAnsi="Times New Roman"/>
          <w:spacing w:val="-6"/>
          <w:sz w:val="30"/>
          <w:szCs w:val="30"/>
        </w:rPr>
        <w:t xml:space="preserve"> белорусских детей в учебных заведениях.</w:t>
      </w:r>
      <w:r w:rsidRPr="002B76A2">
        <w:rPr>
          <w:rFonts w:ascii="Times New Roman" w:hAnsi="Times New Roman"/>
          <w:sz w:val="30"/>
          <w:szCs w:val="30"/>
        </w:rPr>
        <w:t xml:space="preserve">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2B76A2">
        <w:rPr>
          <w:rFonts w:ascii="Times New Roman" w:hAnsi="Times New Roman"/>
          <w:spacing w:val="-4"/>
          <w:sz w:val="30"/>
          <w:szCs w:val="30"/>
        </w:rPr>
        <w:t xml:space="preserve">все еще продолжается и очень интересно, какой вердикт будет в итоге вынесен.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При этом обращает на себя внимание очень важный аспект – </w:t>
      </w:r>
      <w:r w:rsidRPr="002B76A2">
        <w:rPr>
          <w:rFonts w:ascii="Times New Roman" w:hAnsi="Times New Roman"/>
          <w:b/>
          <w:sz w:val="30"/>
          <w:szCs w:val="30"/>
        </w:rPr>
        <w:t>указанные примеры агрессии происходят в подавляющем числе случаев на почве национальной неприязни</w:t>
      </w:r>
      <w:r w:rsidRPr="002B76A2">
        <w:rPr>
          <w:rFonts w:ascii="Times New Roman" w:hAnsi="Times New Roman"/>
          <w:sz w:val="30"/>
          <w:szCs w:val="30"/>
        </w:rPr>
        <w:t xml:space="preserve">, что особо не скрывается </w:t>
      </w:r>
      <w:r w:rsidRPr="002B76A2">
        <w:rPr>
          <w:rFonts w:ascii="Times New Roman" w:hAnsi="Times New Roman"/>
          <w:spacing w:val="-6"/>
          <w:sz w:val="30"/>
          <w:szCs w:val="30"/>
        </w:rPr>
        <w:t>и в самой Польше. В связи с этим совершенно непонятны продолжающиеся призывы польской стороны к наш</w:t>
      </w:r>
      <w:r w:rsidRPr="002B76A2">
        <w:rPr>
          <w:rFonts w:ascii="Times New Roman" w:hAnsi="Times New Roman"/>
          <w:sz w:val="30"/>
          <w:szCs w:val="30"/>
        </w:rPr>
        <w:t>ей молодежи приезжать и получать образование в местных университетах.</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17.</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lastRenderedPageBreak/>
        <w:drawing>
          <wp:inline distT="0" distB="0" distL="0" distR="0" wp14:anchorId="41901810" wp14:editId="4FF7F9D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Беларусь всегда открыта к диалогу и выступает с позиции здравого смысла и национальных интересов.</w:t>
      </w:r>
    </w:p>
    <w:p w:rsidR="002B76A2" w:rsidRPr="002B76A2" w:rsidRDefault="002B76A2" w:rsidP="002B76A2">
      <w:pPr>
        <w:spacing w:before="120" w:after="120" w:line="240" w:lineRule="auto"/>
        <w:ind w:firstLine="709"/>
        <w:jc w:val="both"/>
        <w:rPr>
          <w:rFonts w:ascii="Times New Roman" w:hAnsi="Times New Roman"/>
          <w:b/>
          <w:sz w:val="30"/>
          <w:szCs w:val="30"/>
        </w:rPr>
      </w:pPr>
      <w:r w:rsidRPr="002B76A2">
        <w:rPr>
          <w:rFonts w:ascii="Times New Roman" w:hAnsi="Times New Roman"/>
          <w:b/>
          <w:sz w:val="30"/>
          <w:szCs w:val="30"/>
        </w:rPr>
        <w:t>Миролюбивая внешняя политика Беларуси</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b/>
          <w:sz w:val="30"/>
          <w:szCs w:val="30"/>
        </w:rPr>
      </w:pPr>
      <w:r w:rsidRPr="002B76A2">
        <w:rPr>
          <w:rFonts w:ascii="Times New Roman" w:hAnsi="Times New Roman"/>
          <w:sz w:val="30"/>
          <w:szCs w:val="30"/>
        </w:rPr>
        <w:t>Слайд 18.</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lastRenderedPageBreak/>
        <w:drawing>
          <wp:inline distT="0" distB="0" distL="0" distR="0" wp14:anchorId="7737EF96" wp14:editId="37EF48D3">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b/>
          <w:sz w:val="30"/>
          <w:szCs w:val="30"/>
        </w:rPr>
        <w:t>Республика</w:t>
      </w:r>
      <w:r w:rsidRPr="002B76A2">
        <w:rPr>
          <w:rFonts w:ascii="Times New Roman" w:hAnsi="Times New Roman"/>
          <w:sz w:val="30"/>
          <w:szCs w:val="30"/>
        </w:rPr>
        <w:t xml:space="preserve"> </w:t>
      </w:r>
      <w:r w:rsidRPr="002B76A2">
        <w:rPr>
          <w:rFonts w:ascii="Times New Roman" w:hAnsi="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sidRPr="002B76A2">
        <w:rPr>
          <w:rFonts w:ascii="Times New Roman" w:hAnsi="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2B76A2">
        <w:rPr>
          <w:rFonts w:ascii="Times New Roman" w:hAnsi="Times New Roman"/>
          <w:sz w:val="30"/>
          <w:szCs w:val="30"/>
        </w:rPr>
        <w:t>резолюции ”Запрещение</w:t>
      </w:r>
      <w:proofErr w:type="gramEnd"/>
      <w:r w:rsidRPr="002B76A2">
        <w:rPr>
          <w:rFonts w:ascii="Times New Roman" w:hAnsi="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19.</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71C99FE4" wp14:editId="5F07D47A">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lastRenderedPageBreak/>
        <w:t xml:space="preserve">В 2017 году Беларусь выдвинула </w:t>
      </w:r>
      <w:r w:rsidRPr="002B76A2">
        <w:rPr>
          <w:rFonts w:ascii="Times New Roman" w:hAnsi="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2B76A2">
        <w:rPr>
          <w:rFonts w:ascii="Times New Roman" w:hAnsi="Times New Roman"/>
          <w:sz w:val="30"/>
          <w:szCs w:val="30"/>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3 сентября 2019 г. </w:t>
      </w:r>
      <w:proofErr w:type="spellStart"/>
      <w:r w:rsidRPr="002B76A2">
        <w:rPr>
          <w:rFonts w:ascii="Times New Roman" w:hAnsi="Times New Roman"/>
          <w:sz w:val="30"/>
          <w:szCs w:val="30"/>
        </w:rPr>
        <w:t>А.Г.Лукашенко</w:t>
      </w:r>
      <w:proofErr w:type="spellEnd"/>
      <w:r w:rsidRPr="002B76A2">
        <w:rPr>
          <w:rFonts w:ascii="Times New Roman" w:hAnsi="Times New Roman"/>
          <w:sz w:val="30"/>
          <w:szCs w:val="30"/>
        </w:rPr>
        <w:t xml:space="preserve"> выступил с </w:t>
      </w:r>
      <w:r w:rsidRPr="002B76A2">
        <w:rPr>
          <w:rFonts w:ascii="Times New Roman" w:hAnsi="Times New Roman"/>
          <w:b/>
          <w:sz w:val="30"/>
          <w:szCs w:val="30"/>
        </w:rPr>
        <w:t xml:space="preserve">инициативами о разработке декларации ответственных стран о </w:t>
      </w:r>
      <w:proofErr w:type="spellStart"/>
      <w:r w:rsidRPr="002B76A2">
        <w:rPr>
          <w:rFonts w:ascii="Times New Roman" w:hAnsi="Times New Roman"/>
          <w:b/>
          <w:sz w:val="30"/>
          <w:szCs w:val="30"/>
        </w:rPr>
        <w:t>неразмещении</w:t>
      </w:r>
      <w:proofErr w:type="spellEnd"/>
      <w:r w:rsidRPr="002B76A2">
        <w:rPr>
          <w:rFonts w:ascii="Times New Roman" w:hAnsi="Times New Roman"/>
          <w:b/>
          <w:sz w:val="30"/>
          <w:szCs w:val="30"/>
        </w:rPr>
        <w:t xml:space="preserve"> ракет средней и меньшей дальности</w:t>
      </w:r>
      <w:r w:rsidRPr="002B76A2">
        <w:rPr>
          <w:rFonts w:ascii="Times New Roman" w:hAnsi="Times New Roman"/>
          <w:sz w:val="30"/>
          <w:szCs w:val="30"/>
        </w:rPr>
        <w:t xml:space="preserve"> (РСМД) в Европе. А также о </w:t>
      </w:r>
      <w:proofErr w:type="gramStart"/>
      <w:r w:rsidRPr="002B76A2">
        <w:rPr>
          <w:rFonts w:ascii="Times New Roman" w:hAnsi="Times New Roman"/>
          <w:b/>
          <w:sz w:val="30"/>
          <w:szCs w:val="30"/>
        </w:rPr>
        <w:t>создании ”пояса</w:t>
      </w:r>
      <w:proofErr w:type="gramEnd"/>
      <w:r w:rsidRPr="002B76A2">
        <w:rPr>
          <w:rFonts w:ascii="Times New Roman" w:hAnsi="Times New Roman"/>
          <w:b/>
          <w:sz w:val="30"/>
          <w:szCs w:val="30"/>
        </w:rPr>
        <w:t xml:space="preserve"> цифрового добрососедства“</w:t>
      </w:r>
      <w:r w:rsidRPr="002B76A2">
        <w:rPr>
          <w:rFonts w:ascii="Times New Roman" w:hAnsi="Times New Roman"/>
          <w:sz w:val="30"/>
          <w:szCs w:val="30"/>
        </w:rPr>
        <w:t xml:space="preserve"> с целью минимизации вызовов и угроз в виртуальном пространстве.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Широко известны мирные инициативы Минска по урегулированию украинского кризиса. Именно </w:t>
      </w:r>
      <w:r w:rsidRPr="002B76A2">
        <w:rPr>
          <w:rFonts w:ascii="Times New Roman" w:hAnsi="Times New Roman"/>
          <w:b/>
          <w:sz w:val="30"/>
          <w:szCs w:val="30"/>
        </w:rPr>
        <w:t>на белорусской земле были подписаны Минские соглашения</w:t>
      </w:r>
      <w:r w:rsidRPr="002B76A2">
        <w:rPr>
          <w:rFonts w:ascii="Times New Roman" w:hAnsi="Times New Roman"/>
          <w:sz w:val="30"/>
          <w:szCs w:val="30"/>
        </w:rPr>
        <w:t xml:space="preserve">, которые позволили продлить мир на Украине на 8 лет. </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 xml:space="preserve">В октябре 2023 г. и в октябре–ноябре 2024 г. в </w:t>
      </w:r>
      <w:proofErr w:type="spellStart"/>
      <w:r w:rsidRPr="002B76A2">
        <w:rPr>
          <w:rFonts w:ascii="Times New Roman" w:hAnsi="Times New Roman"/>
          <w:sz w:val="30"/>
          <w:szCs w:val="30"/>
        </w:rPr>
        <w:t>г.Минске</w:t>
      </w:r>
      <w:proofErr w:type="spellEnd"/>
      <w:r w:rsidRPr="002B76A2">
        <w:rPr>
          <w:rFonts w:ascii="Times New Roman" w:hAnsi="Times New Roman"/>
          <w:sz w:val="30"/>
          <w:szCs w:val="30"/>
        </w:rPr>
        <w:t xml:space="preserve"> прошли</w:t>
      </w:r>
      <w:r w:rsidRPr="002B76A2">
        <w:rPr>
          <w:rFonts w:ascii="Times New Roman" w:hAnsi="Times New Roman"/>
          <w:sz w:val="30"/>
          <w:szCs w:val="30"/>
        </w:rPr>
        <w:br/>
      </w:r>
      <w:r w:rsidRPr="002B76A2">
        <w:rPr>
          <w:rFonts w:ascii="Times New Roman" w:hAnsi="Times New Roman"/>
          <w:b/>
          <w:sz w:val="30"/>
          <w:szCs w:val="30"/>
          <w:lang w:val="en-US"/>
        </w:rPr>
        <w:t>I</w:t>
      </w:r>
      <w:r w:rsidRPr="002B76A2">
        <w:rPr>
          <w:rFonts w:ascii="Times New Roman" w:hAnsi="Times New Roman"/>
          <w:b/>
          <w:sz w:val="30"/>
          <w:szCs w:val="30"/>
        </w:rPr>
        <w:t xml:space="preserve"> и </w:t>
      </w:r>
      <w:r w:rsidRPr="002B76A2">
        <w:rPr>
          <w:rFonts w:ascii="Times New Roman" w:hAnsi="Times New Roman"/>
          <w:b/>
          <w:sz w:val="30"/>
          <w:szCs w:val="30"/>
          <w:lang w:val="en-US"/>
        </w:rPr>
        <w:t>II</w:t>
      </w:r>
      <w:r w:rsidRPr="002B76A2">
        <w:rPr>
          <w:rFonts w:ascii="Times New Roman" w:hAnsi="Times New Roman"/>
          <w:b/>
          <w:sz w:val="30"/>
          <w:szCs w:val="30"/>
        </w:rPr>
        <w:t xml:space="preserve"> международные конференции по евразийской безопасности</w:t>
      </w:r>
      <w:r w:rsidRPr="002B76A2">
        <w:rPr>
          <w:rFonts w:ascii="Times New Roman" w:hAnsi="Times New Roman"/>
          <w:sz w:val="30"/>
          <w:szCs w:val="30"/>
        </w:rPr>
        <w:t xml:space="preserve">. Начата </w:t>
      </w:r>
      <w:proofErr w:type="gramStart"/>
      <w:r w:rsidRPr="002B76A2">
        <w:rPr>
          <w:rFonts w:ascii="Times New Roman" w:hAnsi="Times New Roman"/>
          <w:sz w:val="30"/>
          <w:szCs w:val="30"/>
        </w:rPr>
        <w:t>разработка ”Евразийской</w:t>
      </w:r>
      <w:proofErr w:type="gramEnd"/>
      <w:r w:rsidRPr="002B76A2">
        <w:rPr>
          <w:rFonts w:ascii="Times New Roman" w:hAnsi="Times New Roman"/>
          <w:sz w:val="30"/>
          <w:szCs w:val="30"/>
        </w:rPr>
        <w:t xml:space="preserve"> хартии многообразия и многополярности в XXI веке“.</w:t>
      </w: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p>
    <w:p w:rsidR="002B76A2" w:rsidRPr="002B76A2" w:rsidRDefault="002B76A2" w:rsidP="002B76A2">
      <w:pPr>
        <w:spacing w:before="120" w:after="0" w:line="240" w:lineRule="auto"/>
        <w:ind w:firstLine="709"/>
        <w:jc w:val="both"/>
        <w:rPr>
          <w:rFonts w:ascii="Times New Roman" w:hAnsi="Times New Roman"/>
          <w:sz w:val="30"/>
          <w:szCs w:val="30"/>
        </w:rPr>
      </w:pPr>
      <w:r w:rsidRPr="002B76A2">
        <w:rPr>
          <w:rFonts w:ascii="Times New Roman" w:hAnsi="Times New Roman"/>
          <w:sz w:val="30"/>
          <w:szCs w:val="30"/>
        </w:rPr>
        <w:t>Слайд 20.</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noProof/>
          <w:sz w:val="30"/>
          <w:szCs w:val="30"/>
          <w:lang w:eastAsia="ru-RU"/>
        </w:rPr>
        <w:drawing>
          <wp:inline distT="0" distB="0" distL="0" distR="0" wp14:anchorId="4A6F46D4" wp14:editId="29FD0C2F">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b/>
          <w:sz w:val="30"/>
          <w:szCs w:val="30"/>
        </w:rPr>
      </w:pPr>
      <w:r w:rsidRPr="002B76A2">
        <w:rPr>
          <w:rFonts w:ascii="Times New Roman" w:hAnsi="Times New Roman"/>
          <w:sz w:val="30"/>
          <w:szCs w:val="30"/>
        </w:rPr>
        <w:lastRenderedPageBreak/>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2B76A2">
        <w:rPr>
          <w:rFonts w:ascii="Times New Roman" w:hAnsi="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sidRPr="002B76A2">
        <w:rPr>
          <w:rFonts w:ascii="Times New Roman" w:hAnsi="Times New Roman"/>
          <w:bCs/>
          <w:sz w:val="30"/>
          <w:szCs w:val="30"/>
        </w:rPr>
        <w:t>.</w:t>
      </w:r>
      <w:r w:rsidRPr="002B76A2">
        <w:rPr>
          <w:rFonts w:ascii="Times New Roman" w:hAnsi="Times New Roman"/>
          <w:b/>
          <w:bCs/>
          <w:sz w:val="30"/>
          <w:szCs w:val="30"/>
        </w:rPr>
        <w:t> </w:t>
      </w:r>
    </w:p>
    <w:p w:rsidR="002B76A2" w:rsidRPr="002B76A2" w:rsidRDefault="002B76A2" w:rsidP="002B76A2">
      <w:pPr>
        <w:spacing w:after="0" w:line="232" w:lineRule="auto"/>
        <w:ind w:firstLine="709"/>
        <w:jc w:val="both"/>
        <w:rPr>
          <w:rFonts w:ascii="Times New Roman" w:hAnsi="Times New Roman"/>
          <w:b/>
          <w:sz w:val="30"/>
          <w:szCs w:val="30"/>
        </w:rPr>
      </w:pPr>
      <w:r w:rsidRPr="002B76A2">
        <w:rPr>
          <w:rFonts w:ascii="Times New Roman" w:hAnsi="Times New Roman"/>
          <w:iCs/>
          <w:sz w:val="30"/>
          <w:szCs w:val="30"/>
        </w:rPr>
        <w:t>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Pr="002B76A2">
        <w:rPr>
          <w:rFonts w:ascii="Times New Roman" w:hAnsi="Times New Roman"/>
          <w:iCs/>
          <w:sz w:val="30"/>
          <w:szCs w:val="30"/>
        </w:rPr>
        <w:t xml:space="preserve">: </w:t>
      </w:r>
      <w:r w:rsidRPr="002B76A2">
        <w:rPr>
          <w:rFonts w:ascii="Times New Roman" w:hAnsi="Times New Roman"/>
          <w:b/>
          <w:iCs/>
          <w:sz w:val="30"/>
          <w:szCs w:val="30"/>
        </w:rPr>
        <w:t>”</w:t>
      </w:r>
      <w:r w:rsidRPr="002B76A2">
        <w:rPr>
          <w:rFonts w:ascii="Times New Roman" w:hAnsi="Times New Roman"/>
          <w:b/>
          <w:i/>
          <w:iCs/>
          <w:sz w:val="30"/>
          <w:szCs w:val="30"/>
        </w:rPr>
        <w:t>Как</w:t>
      </w:r>
      <w:proofErr w:type="gramEnd"/>
      <w:r w:rsidRPr="002B76A2">
        <w:rPr>
          <w:rFonts w:ascii="Times New Roman" w:hAnsi="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2B76A2">
        <w:rPr>
          <w:rFonts w:ascii="Times New Roman" w:hAnsi="Times New Roman"/>
          <w:i/>
          <w:iCs/>
          <w:sz w:val="30"/>
          <w:szCs w:val="30"/>
        </w:rPr>
        <w:t>.</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Вот о масштабе мирового кризиса давайте поговорим подробнее. </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Нежелание США и их союзников отказаться от претензий на глобальное доминирование приводит к </w:t>
      </w:r>
      <w:r w:rsidRPr="002B76A2">
        <w:rPr>
          <w:rFonts w:ascii="Times New Roman" w:hAnsi="Times New Roman"/>
          <w:b/>
          <w:sz w:val="30"/>
          <w:szCs w:val="30"/>
        </w:rPr>
        <w:t>обострению геополитического соперничества между странами Запада и Глобальным Большинством</w:t>
      </w:r>
      <w:r w:rsidRPr="002B76A2">
        <w:rPr>
          <w:rFonts w:ascii="Times New Roman" w:hAnsi="Times New Roman"/>
          <w:sz w:val="30"/>
          <w:szCs w:val="30"/>
        </w:rPr>
        <w:t>.</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w:t>
      </w:r>
      <w:proofErr w:type="gramStart"/>
      <w:r w:rsidRPr="002B76A2">
        <w:rPr>
          <w:rFonts w:ascii="Times New Roman" w:hAnsi="Times New Roman"/>
          <w:sz w:val="30"/>
          <w:szCs w:val="30"/>
        </w:rPr>
        <w:t>извне ”порядок</w:t>
      </w:r>
      <w:proofErr w:type="gramEnd"/>
      <w:r w:rsidRPr="002B76A2">
        <w:rPr>
          <w:rFonts w:ascii="Times New Roman" w:hAnsi="Times New Roman"/>
          <w:sz w:val="30"/>
          <w:szCs w:val="30"/>
        </w:rPr>
        <w:t xml:space="preserve">“. </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Налицо опасные </w:t>
      </w:r>
      <w:r w:rsidRPr="002B76A2">
        <w:rPr>
          <w:rFonts w:ascii="Times New Roman" w:hAnsi="Times New Roman"/>
          <w:b/>
          <w:sz w:val="30"/>
          <w:szCs w:val="30"/>
        </w:rPr>
        <w:t>признаки разрушения и без того хрупкой системы международной безопасности</w:t>
      </w:r>
      <w:r w:rsidRPr="002B76A2">
        <w:rPr>
          <w:rFonts w:ascii="Times New Roman" w:hAnsi="Times New Roman"/>
          <w:sz w:val="30"/>
          <w:szCs w:val="30"/>
        </w:rPr>
        <w:t xml:space="preserve">. Ключевые международные договоры в сфере разоружения и контроля над вооружениями игнорируются. </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b/>
          <w:sz w:val="30"/>
          <w:szCs w:val="30"/>
        </w:rPr>
        <w:t>Активизируются процессы регионализации и формирования новых центров силы</w:t>
      </w:r>
      <w:r w:rsidRPr="002B76A2">
        <w:rPr>
          <w:rFonts w:ascii="Times New Roman" w:hAnsi="Times New Roman"/>
          <w:sz w:val="30"/>
          <w:szCs w:val="30"/>
        </w:rPr>
        <w:t xml:space="preserve">, таких как БРИКС и ШОС. </w:t>
      </w:r>
    </w:p>
    <w:p w:rsidR="002B76A2" w:rsidRPr="002B76A2" w:rsidRDefault="002B76A2" w:rsidP="002B76A2">
      <w:pPr>
        <w:spacing w:after="0" w:line="232"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iCs/>
          <w:sz w:val="30"/>
          <w:szCs w:val="30"/>
        </w:rPr>
      </w:pPr>
      <w:r w:rsidRPr="002B76A2">
        <w:rPr>
          <w:rFonts w:ascii="Times New Roman" w:hAnsi="Times New Roman"/>
          <w:iCs/>
          <w:sz w:val="30"/>
          <w:szCs w:val="30"/>
        </w:rPr>
        <w:t>Слайд 2</w:t>
      </w:r>
      <w:r w:rsidRPr="002B76A2">
        <w:rPr>
          <w:rFonts w:ascii="Times New Roman" w:hAnsi="Times New Roman"/>
          <w:iCs/>
          <w:sz w:val="30"/>
          <w:szCs w:val="30"/>
          <w:lang w:val="en-US"/>
        </w:rPr>
        <w:t>1</w:t>
      </w:r>
      <w:r w:rsidRPr="002B76A2">
        <w:rPr>
          <w:rFonts w:ascii="Times New Roman" w:hAnsi="Times New Roman"/>
          <w:iCs/>
          <w:sz w:val="30"/>
          <w:szCs w:val="30"/>
        </w:rPr>
        <w:t>.</w:t>
      </w:r>
    </w:p>
    <w:p w:rsidR="002B76A2" w:rsidRPr="002B76A2" w:rsidRDefault="002B76A2" w:rsidP="002B76A2">
      <w:pPr>
        <w:spacing w:after="0" w:line="240" w:lineRule="auto"/>
        <w:ind w:firstLine="709"/>
        <w:jc w:val="both"/>
        <w:rPr>
          <w:rFonts w:ascii="Times New Roman" w:hAnsi="Times New Roman"/>
          <w:iCs/>
          <w:sz w:val="30"/>
          <w:szCs w:val="30"/>
        </w:rPr>
      </w:pPr>
      <w:r w:rsidRPr="002B76A2">
        <w:rPr>
          <w:rFonts w:ascii="Times New Roman" w:hAnsi="Times New Roman"/>
          <w:iCs/>
          <w:noProof/>
          <w:sz w:val="30"/>
          <w:szCs w:val="30"/>
          <w:lang w:eastAsia="ru-RU"/>
        </w:rPr>
        <w:drawing>
          <wp:inline distT="0" distB="0" distL="0" distR="0" wp14:anchorId="6BC92064" wp14:editId="1DEC9ACF">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2B76A2" w:rsidRPr="002B76A2" w:rsidRDefault="002B76A2" w:rsidP="002B76A2">
      <w:pPr>
        <w:spacing w:after="0" w:line="232" w:lineRule="auto"/>
        <w:ind w:firstLine="709"/>
        <w:jc w:val="both"/>
        <w:rPr>
          <w:rFonts w:ascii="Times New Roman" w:hAnsi="Times New Roman"/>
          <w:sz w:val="30"/>
          <w:szCs w:val="30"/>
        </w:rPr>
      </w:pPr>
      <w:r w:rsidRPr="002B76A2">
        <w:rPr>
          <w:rFonts w:ascii="Times New Roman" w:hAnsi="Times New Roman"/>
          <w:sz w:val="30"/>
          <w:szCs w:val="30"/>
        </w:rPr>
        <w:t xml:space="preserve">Однако пока </w:t>
      </w:r>
      <w:proofErr w:type="gramStart"/>
      <w:r w:rsidRPr="002B76A2">
        <w:rPr>
          <w:rFonts w:ascii="Times New Roman" w:hAnsi="Times New Roman"/>
          <w:sz w:val="30"/>
          <w:szCs w:val="30"/>
        </w:rPr>
        <w:t>продолжается ”горячая</w:t>
      </w:r>
      <w:proofErr w:type="gramEnd"/>
      <w:r w:rsidRPr="002B76A2">
        <w:rPr>
          <w:rFonts w:ascii="Times New Roman" w:hAnsi="Times New Roman"/>
          <w:sz w:val="30"/>
          <w:szCs w:val="30"/>
        </w:rPr>
        <w:t xml:space="preserve">“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2B76A2">
        <w:rPr>
          <w:rFonts w:ascii="Times New Roman" w:hAnsi="Times New Roman"/>
          <w:b/>
          <w:bCs/>
          <w:sz w:val="30"/>
          <w:szCs w:val="30"/>
        </w:rPr>
        <w:t>альтернативы мирному сосуществованию в рамках многополярного мира нет и быть не может</w:t>
      </w:r>
      <w:r w:rsidRPr="002B76A2">
        <w:rPr>
          <w:rFonts w:ascii="Times New Roman" w:hAnsi="Times New Roman"/>
          <w:sz w:val="30"/>
          <w:szCs w:val="30"/>
        </w:rPr>
        <w:t xml:space="preserve">. </w:t>
      </w:r>
    </w:p>
    <w:p w:rsidR="002B76A2" w:rsidRPr="002B76A2" w:rsidRDefault="002B76A2" w:rsidP="002B76A2">
      <w:pPr>
        <w:spacing w:after="0" w:line="240" w:lineRule="auto"/>
        <w:jc w:val="center"/>
        <w:rPr>
          <w:rFonts w:ascii="Times New Roman" w:hAnsi="Times New Roman"/>
          <w:b/>
          <w:sz w:val="30"/>
          <w:szCs w:val="30"/>
        </w:rPr>
      </w:pPr>
    </w:p>
    <w:p w:rsidR="002B76A2" w:rsidRPr="002B76A2" w:rsidRDefault="002B76A2" w:rsidP="002B76A2">
      <w:pPr>
        <w:spacing w:after="0" w:line="240" w:lineRule="auto"/>
        <w:jc w:val="center"/>
        <w:rPr>
          <w:rFonts w:ascii="Times New Roman" w:hAnsi="Times New Roman"/>
          <w:b/>
          <w:sz w:val="30"/>
          <w:szCs w:val="30"/>
        </w:rPr>
      </w:pPr>
      <w:r w:rsidRPr="002B76A2">
        <w:rPr>
          <w:rFonts w:ascii="Times New Roman" w:hAnsi="Times New Roman"/>
          <w:b/>
          <w:sz w:val="30"/>
          <w:szCs w:val="30"/>
        </w:rPr>
        <w:t>****</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p>
    <w:p w:rsidR="002B76A2" w:rsidRPr="002B76A2" w:rsidRDefault="002B76A2" w:rsidP="002B76A2">
      <w:pPr>
        <w:spacing w:after="0" w:line="240" w:lineRule="auto"/>
        <w:ind w:firstLine="709"/>
        <w:jc w:val="both"/>
        <w:rPr>
          <w:rFonts w:ascii="Times New Roman" w:hAnsi="Times New Roman"/>
          <w:sz w:val="30"/>
          <w:szCs w:val="30"/>
        </w:rPr>
      </w:pPr>
      <w:r w:rsidRPr="002B76A2">
        <w:rPr>
          <w:rFonts w:ascii="Times New Roman" w:hAnsi="Times New Roman"/>
          <w:sz w:val="30"/>
          <w:szCs w:val="30"/>
        </w:rPr>
        <w:t>Слайд 2</w:t>
      </w:r>
      <w:r w:rsidRPr="002B76A2">
        <w:rPr>
          <w:rFonts w:ascii="Times New Roman" w:hAnsi="Times New Roman"/>
          <w:sz w:val="30"/>
          <w:szCs w:val="30"/>
          <w:lang w:val="en-US"/>
        </w:rPr>
        <w:t>2</w:t>
      </w:r>
      <w:r w:rsidRPr="002B76A2">
        <w:rPr>
          <w:rFonts w:ascii="Times New Roman" w:hAnsi="Times New Roman"/>
          <w:sz w:val="30"/>
          <w:szCs w:val="30"/>
        </w:rPr>
        <w:t xml:space="preserve">. </w:t>
      </w:r>
    </w:p>
    <w:p w:rsidR="005E0BA4" w:rsidRDefault="002B76A2" w:rsidP="005E0BA4">
      <w:pPr>
        <w:spacing w:after="0" w:line="240" w:lineRule="auto"/>
        <w:ind w:right="-284" w:firstLine="709"/>
        <w:jc w:val="both"/>
        <w:rPr>
          <w:rFonts w:ascii="Times New Roman" w:hAnsi="Times New Roman"/>
          <w:noProof/>
          <w:sz w:val="30"/>
          <w:szCs w:val="30"/>
          <w:lang w:eastAsia="ru-RU"/>
        </w:rPr>
      </w:pPr>
      <w:r>
        <w:rPr>
          <w:rFonts w:ascii="Times New Roman" w:hAnsi="Times New Roman"/>
          <w:noProof/>
          <w:sz w:val="30"/>
          <w:szCs w:val="30"/>
          <w:lang w:eastAsia="ru-RU"/>
        </w:rPr>
        <w:drawing>
          <wp:inline distT="0" distB="0" distL="0" distR="0" wp14:anchorId="2870BFB4">
            <wp:extent cx="4572635" cy="2573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573020"/>
                    </a:xfrm>
                    <a:prstGeom prst="rect">
                      <a:avLst/>
                    </a:prstGeom>
                    <a:noFill/>
                  </pic:spPr>
                </pic:pic>
              </a:graphicData>
            </a:graphic>
          </wp:inline>
        </w:drawing>
      </w:r>
    </w:p>
    <w:p w:rsidR="002B76A2" w:rsidRDefault="002B76A2" w:rsidP="005E0BA4">
      <w:pPr>
        <w:spacing w:after="0" w:line="240" w:lineRule="auto"/>
        <w:ind w:right="-284" w:firstLine="709"/>
        <w:jc w:val="both"/>
        <w:rPr>
          <w:rFonts w:ascii="Times New Roman" w:hAnsi="Times New Roman"/>
          <w:bCs/>
          <w:sz w:val="30"/>
          <w:szCs w:val="30"/>
        </w:rPr>
      </w:pPr>
    </w:p>
    <w:p w:rsidR="00E41AD2" w:rsidRDefault="00E41AD2" w:rsidP="005E028B">
      <w:pPr>
        <w:spacing w:after="0" w:line="240" w:lineRule="auto"/>
        <w:jc w:val="center"/>
        <w:rPr>
          <w:rFonts w:ascii="Times New Roman" w:hAnsi="Times New Roman"/>
          <w:b/>
          <w:bCs/>
          <w:sz w:val="30"/>
          <w:szCs w:val="30"/>
        </w:rPr>
      </w:pPr>
      <w:r>
        <w:rPr>
          <w:rFonts w:ascii="Times New Roman" w:hAnsi="Times New Roman"/>
          <w:b/>
          <w:bCs/>
          <w:sz w:val="30"/>
          <w:szCs w:val="30"/>
        </w:rPr>
        <w:t>2. </w:t>
      </w:r>
      <w:r w:rsidR="008D5D32" w:rsidRPr="008D5D32">
        <w:rPr>
          <w:rFonts w:ascii="Times New Roman" w:hAnsi="Times New Roman"/>
          <w:b/>
          <w:bCs/>
          <w:sz w:val="30"/>
          <w:szCs w:val="30"/>
        </w:rPr>
        <w:t>«</w:t>
      </w:r>
      <w:r w:rsidR="002B76A2" w:rsidRPr="002B76A2">
        <w:rPr>
          <w:rFonts w:ascii="Times New Roman" w:hAnsi="Times New Roman"/>
          <w:b/>
          <w:bCs/>
          <w:sz w:val="30"/>
          <w:szCs w:val="30"/>
        </w:rPr>
        <w:t xml:space="preserve">О МЕРАХ ПРОТИВОДЕЙСТВИЯ ЭКСТРЕМИЗМУ И ТЕРРОРИЗМУ. СОБЛЮДЕНИЕ ЗАКОНОДАТЕЛЬСТВА                              О МАССОВЫХ МЕРОПРИЯТИЯХ </w:t>
      </w:r>
      <w:proofErr w:type="gramStart"/>
      <w:r w:rsidR="002B76A2" w:rsidRPr="002B76A2">
        <w:rPr>
          <w:rFonts w:ascii="Times New Roman" w:hAnsi="Times New Roman"/>
          <w:b/>
          <w:bCs/>
          <w:sz w:val="30"/>
          <w:szCs w:val="30"/>
        </w:rPr>
        <w:t>В  РЕСПУБЛИКЕ</w:t>
      </w:r>
      <w:proofErr w:type="gramEnd"/>
      <w:r w:rsidR="002B76A2" w:rsidRPr="002B76A2">
        <w:rPr>
          <w:rFonts w:ascii="Times New Roman" w:hAnsi="Times New Roman"/>
          <w:b/>
          <w:bCs/>
          <w:sz w:val="30"/>
          <w:szCs w:val="30"/>
        </w:rPr>
        <w:t xml:space="preserve"> БЕЛАРУСЬ</w:t>
      </w:r>
      <w:r w:rsidR="008D5D32" w:rsidRPr="008D5D32">
        <w:rPr>
          <w:rFonts w:ascii="Times New Roman" w:hAnsi="Times New Roman"/>
          <w:b/>
          <w:bCs/>
          <w:sz w:val="30"/>
          <w:szCs w:val="30"/>
        </w:rPr>
        <w:t>»</w:t>
      </w:r>
    </w:p>
    <w:p w:rsidR="008D5D32" w:rsidRPr="00E41AD2" w:rsidRDefault="008D5D32" w:rsidP="008D5D32">
      <w:pPr>
        <w:spacing w:after="0" w:line="240" w:lineRule="auto"/>
        <w:ind w:right="-284" w:firstLine="709"/>
        <w:jc w:val="center"/>
        <w:rPr>
          <w:rFonts w:ascii="Times New Roman" w:hAnsi="Times New Roman"/>
          <w:bCs/>
          <w:sz w:val="16"/>
          <w:szCs w:val="16"/>
        </w:rPr>
      </w:pPr>
    </w:p>
    <w:p w:rsidR="002B76A2" w:rsidRPr="002B76A2" w:rsidRDefault="002B76A2" w:rsidP="002B76A2">
      <w:pPr>
        <w:widowControl w:val="0"/>
        <w:spacing w:after="0" w:line="280" w:lineRule="exact"/>
        <w:jc w:val="center"/>
        <w:rPr>
          <w:rFonts w:ascii="Times New Roman" w:eastAsia="Times New Roman" w:hAnsi="Times New Roman"/>
          <w:i/>
          <w:sz w:val="30"/>
          <w:szCs w:val="30"/>
          <w:lang w:eastAsia="ru-RU"/>
        </w:rPr>
      </w:pPr>
      <w:r w:rsidRPr="002B76A2">
        <w:rPr>
          <w:rFonts w:ascii="Times New Roman" w:eastAsia="Times New Roman" w:hAnsi="Times New Roman"/>
          <w:i/>
          <w:sz w:val="30"/>
          <w:szCs w:val="30"/>
          <w:lang w:eastAsia="ru-RU"/>
        </w:rPr>
        <w:t>Материал подготовлен</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30"/>
          <w:szCs w:val="30"/>
          <w:lang w:eastAsia="ru-RU"/>
        </w:rPr>
      </w:pPr>
      <w:r w:rsidRPr="002B76A2">
        <w:rPr>
          <w:rFonts w:ascii="Times New Roman" w:eastAsia="Times New Roman" w:hAnsi="Times New Roman"/>
          <w:i/>
          <w:sz w:val="30"/>
          <w:szCs w:val="30"/>
          <w:lang w:eastAsia="ru-RU"/>
        </w:rPr>
        <w:t xml:space="preserve">Управлением внутренних дел </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30"/>
          <w:szCs w:val="30"/>
          <w:lang w:eastAsia="ru-RU"/>
        </w:rPr>
      </w:pPr>
      <w:r w:rsidRPr="002B76A2">
        <w:rPr>
          <w:rFonts w:ascii="Times New Roman" w:eastAsia="Times New Roman" w:hAnsi="Times New Roman"/>
          <w:i/>
          <w:sz w:val="30"/>
          <w:szCs w:val="30"/>
          <w:lang w:eastAsia="ru-RU"/>
        </w:rPr>
        <w:t>Гродненского областного исполнительного комитета,</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28"/>
          <w:szCs w:val="28"/>
          <w:lang w:eastAsia="ru-RU"/>
        </w:rPr>
      </w:pPr>
      <w:r w:rsidRPr="002B76A2">
        <w:rPr>
          <w:rFonts w:ascii="Times New Roman" w:eastAsia="Times New Roman" w:hAnsi="Times New Roman"/>
          <w:i/>
          <w:sz w:val="28"/>
          <w:szCs w:val="28"/>
          <w:lang w:eastAsia="ru-RU"/>
        </w:rPr>
        <w:t>Управлением Следственного комитета Республики Беларусь</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28"/>
          <w:szCs w:val="28"/>
          <w:lang w:eastAsia="ru-RU" w:bidi="he-IL"/>
        </w:rPr>
      </w:pPr>
      <w:r w:rsidRPr="002B76A2">
        <w:rPr>
          <w:rFonts w:ascii="Times New Roman" w:eastAsia="Times New Roman" w:hAnsi="Times New Roman"/>
          <w:i/>
          <w:sz w:val="28"/>
          <w:szCs w:val="28"/>
          <w:lang w:eastAsia="ru-RU"/>
        </w:rPr>
        <w:t>по Гродненской области</w:t>
      </w:r>
    </w:p>
    <w:p w:rsidR="002B76A2" w:rsidRPr="002B76A2" w:rsidRDefault="002B76A2" w:rsidP="002B76A2">
      <w:pPr>
        <w:widowControl w:val="0"/>
        <w:autoSpaceDE w:val="0"/>
        <w:autoSpaceDN w:val="0"/>
        <w:adjustRightInd w:val="0"/>
        <w:spacing w:before="14" w:after="0" w:line="240" w:lineRule="auto"/>
        <w:ind w:left="6" w:right="6"/>
        <w:jc w:val="both"/>
        <w:rPr>
          <w:rFonts w:ascii="Times New Roman" w:eastAsia="Times New Roman" w:hAnsi="Times New Roman"/>
          <w:sz w:val="30"/>
          <w:szCs w:val="30"/>
          <w:lang w:eastAsia="ru-RU" w:bidi="he-IL"/>
        </w:rPr>
      </w:pP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bidi="he-IL"/>
        </w:rPr>
        <w:t>В настоящее время экстремизм и терроризм являются реальной угрозой национальной безопасности любого государства. Одним из ключевых направлений борьбы с экстремистскими и террористическими проявлениями в общественной среде выступает их профилактика. У</w:t>
      </w:r>
      <w:r w:rsidRPr="002B76A2">
        <w:rPr>
          <w:rFonts w:ascii="Times New Roman" w:eastAsia="Times New Roman" w:hAnsi="Times New Roman"/>
          <w:sz w:val="30"/>
          <w:szCs w:val="30"/>
          <w:lang w:eastAsia="ru-RU"/>
        </w:rPr>
        <w:t xml:space="preserve">читывая политическую ситуацию, сложившуюся в настоящее время в мире, а также давление стран Запада в период проведение электоральной кампании по выборам Президента Республики Беларусь как никогда важно строгое соблюдение гражданами Республики Беларусь общеустановленных норм и принципов, закрепленных в законодательстве. </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Речь идет о противодействии терроризму, экстремизму и реабилитации нацизма, а также об ответственности за распространение экстремистских материалов в сети интернет, что может угрожать государственной и общественной безопасности, соблюдению конституционных прав и свобод граждан.</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Законом «О противодействии экстремизму» определены основные термины, в частности, раскрыты понятия экстремизма, экстремистских материалов, организаций и формирований, символики и атрибутики, </w:t>
      </w:r>
      <w:r w:rsidRPr="002B76A2">
        <w:rPr>
          <w:rFonts w:ascii="Times New Roman" w:eastAsia="Times New Roman" w:hAnsi="Times New Roman"/>
          <w:sz w:val="30"/>
          <w:szCs w:val="30"/>
          <w:lang w:eastAsia="ru-RU" w:bidi="he-IL"/>
        </w:rPr>
        <w:lastRenderedPageBreak/>
        <w:t>финансирования экстремистской деятельности. Также определены меры противодействия экстремизму.</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Экстремизм (экстремистская деятельность) – деятельность граждан Республики Беларусь, иностранных граждан или лиц без гражданства, либо политических партий, профессиональных союзов, других общественных объединений, религиозных и иных организаций, в том числе иностранных или международных организаций или их представительств, формирований и индивидуальных предпринимателей по планированию, организации, подготовке и совершению посягательств на независимость, территориальную целостность, суверенитет, основы конституционного строя, общественную безопасность путем:</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насильственного изменения конституционного строя и (или) территориальной целостности Республики Беларусь;</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захвата или удержания государственной власти неконституционным путем;</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создания экстремистского формирования либо участия в экстремистском формировании;</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содействия осуществлению экстремистской деятельности, прохождения обучения или иной подготовки для участия в такой деятельности;</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распространения в этих целях заведомо ложных сведений о политическом, экономическом, социальном, военном или международном положении Республики Беларусь, правовом положении граждан в Республике Беларусь, дискредитирующих Республику Беларусь;</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оскорбления в этих целях представителя власти в связи с исполнением им служебных обязанностей, дискредитации органов государственной власти и управления;</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создания в этих целях незаконного вооруженного формирования;</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осуществления террористической деятельности;</w:t>
      </w:r>
    </w:p>
    <w:p w:rsidR="002B76A2" w:rsidRPr="002B76A2" w:rsidRDefault="002B76A2" w:rsidP="002B76A2">
      <w:pPr>
        <w:widowControl w:val="0"/>
        <w:autoSpaceDE w:val="0"/>
        <w:autoSpaceDN w:val="0"/>
        <w:adjustRightInd w:val="0"/>
        <w:spacing w:after="0" w:line="240" w:lineRule="auto"/>
        <w:ind w:firstLine="70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разжигания расовой, национальной, религиозной либо иной социальной вражды или розни, политической или идеологической вражды, вражды или розни в отношении какой-либо социальной группы, в том числе совершения в указанных целях противоправных деяний против общественного порядка и общественной нравственности, порядка управления, жизни и здоровья, личной свободы, чести и достоинства личности, имущества;</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 организации и осуществления массовых беспорядков, актов вандализма, сопряженных с повреждением или уничтожением имущества, захвата зданий и сооружений, иных действий, грубо нарушающих общественный порядок, либо активного участия в них по </w:t>
      </w:r>
      <w:r w:rsidRPr="002B76A2">
        <w:rPr>
          <w:rFonts w:ascii="Times New Roman" w:eastAsia="Times New Roman" w:hAnsi="Times New Roman"/>
          <w:sz w:val="30"/>
          <w:szCs w:val="30"/>
          <w:lang w:eastAsia="ru-RU" w:bidi="he-IL"/>
        </w:rPr>
        <w:lastRenderedPageBreak/>
        <w:t>мотивам расовой, национальной, религиозной либо иной социальной вражды или розни, политической или идеологической вражды, вражды или розни в отношении какой-либо социальной группы;</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совершения в этих целях незаконных действий в отношении оружия, боеприпасов, взрывчатых веществ;</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пропаганды исключительности, превосходства либо неполноценности граждан по признаку их социальной, расовой, национальной, религиозной или языковой принадлежности;</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распространения экстремистских материалов, а равно изготовления, издания, хранения или перевозки таких материалов в целях распространения;</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реабилитации нацизма, пропаганды или публичного демонстрирования, изготовления, распространения нацистской символики и атрибутики, а равно хранения или приобретения такой символики или атрибутики в целях распространения;</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воспрепятствования законной деятельности государственных органов, в том числе Центральной комиссии Республики Беларусь по выборам и проведению республиканских референдумов, избирательных комиссий, комиссий по референдуму, комиссий по проведению голосования об отзыве депутата, а также законной деятельности должностных лиц этих органов, комиссий, совершенного с применением насилия, угрозы его применения, обмана, подкупа, а равно применения насилия либо угрозы насилием в отношении близких указанных должностных лиц в целях воспрепятствования их законной деятельности или принуждения к изменению характера такой деятельности либо из мести за исполнение ими служебных обязанностей;</w:t>
      </w:r>
    </w:p>
    <w:p w:rsidR="002B76A2" w:rsidRPr="002B76A2" w:rsidRDefault="002B76A2" w:rsidP="002B76A2">
      <w:pPr>
        <w:widowControl w:val="0"/>
        <w:autoSpaceDE w:val="0"/>
        <w:autoSpaceDN w:val="0"/>
        <w:adjustRightInd w:val="0"/>
        <w:spacing w:after="0" w:line="240" w:lineRule="auto"/>
        <w:ind w:firstLine="731"/>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финансирования экстремистской деятельности;</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публичных призывов к организации или проведению в этих целях незаконных собрания, митинга, уличного шествия, демонстрации или пикетирования с нарушением установленного порядка их организации или проведения, либо вовлечения лиц в участие в таких массовых мероприятиях путем насилия, угрозы применения насилия, обмана или выплаты вознаграждения, либо иной организации или проведения таких массовых мероприятий, если их проведение повлекло по неосторожности гибель людей, причинение тяжкого телесного повреждения одному или нескольким лицам или причинение ущерба в крупном размере.</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Существует понятие экстремистских материалов – это символика и атрибутика, информационная продукция (печатные, аудио-, аудиовизуальные и другие информационные сообщения и (или) материалы, плакаты, портреты, транспаранты и иная наглядная агитация, рекламная продукция), предназначенные для публичных демонстрации, </w:t>
      </w:r>
      <w:r w:rsidRPr="002B76A2">
        <w:rPr>
          <w:rFonts w:ascii="Times New Roman" w:eastAsia="Times New Roman" w:hAnsi="Times New Roman"/>
          <w:sz w:val="30"/>
          <w:szCs w:val="30"/>
          <w:lang w:eastAsia="ru-RU" w:bidi="he-IL"/>
        </w:rPr>
        <w:lastRenderedPageBreak/>
        <w:t>использования и распространения либо распространенные любым способом в целях вовлечения в экстремистскую деятельность и ее пропаганды и признанные экстремистскими материалами по решению суда.</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i/>
          <w:sz w:val="30"/>
          <w:szCs w:val="30"/>
          <w:lang w:eastAsia="ru-RU" w:bidi="he-IL"/>
        </w:rPr>
      </w:pPr>
      <w:r w:rsidRPr="002B76A2">
        <w:rPr>
          <w:rFonts w:ascii="Times New Roman" w:eastAsia="Times New Roman" w:hAnsi="Times New Roman"/>
          <w:i/>
          <w:sz w:val="30"/>
          <w:szCs w:val="30"/>
          <w:lang w:eastAsia="ru-RU" w:bidi="he-IL"/>
        </w:rPr>
        <w:t xml:space="preserve">Список материалов, признанных экстремистскими, постоянно актуализируется и с ним каждый гражданин может ознакомиться на сайте Министерства информации Республики Беларусь.   </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 развитием сферы информационно</w:t>
      </w:r>
      <w:r w:rsidRPr="002B76A2">
        <w:rPr>
          <w:rFonts w:ascii="Times New Roman" w:eastAsia="Times New Roman" w:hAnsi="Times New Roman"/>
          <w:sz w:val="30"/>
          <w:szCs w:val="30"/>
          <w:lang w:eastAsia="ru-RU" w:bidi="he-IL"/>
        </w:rPr>
        <w:softHyphen/>
        <w:t xml:space="preserve">-коммуникационных технологий возросло число угроз и противоправных деяний, в </w:t>
      </w:r>
      <w:r w:rsidRPr="002B76A2">
        <w:rPr>
          <w:rFonts w:ascii="Times New Roman" w:eastAsia="Times New Roman" w:hAnsi="Times New Roman"/>
          <w:w w:val="121"/>
          <w:sz w:val="30"/>
          <w:szCs w:val="30"/>
          <w:lang w:eastAsia="ru-RU" w:bidi="he-IL"/>
        </w:rPr>
        <w:t xml:space="preserve">том числе </w:t>
      </w:r>
      <w:r w:rsidRPr="002B76A2">
        <w:rPr>
          <w:rFonts w:ascii="Times New Roman" w:eastAsia="Times New Roman" w:hAnsi="Times New Roman"/>
          <w:sz w:val="30"/>
          <w:szCs w:val="30"/>
          <w:lang w:eastAsia="ru-RU" w:bidi="he-IL"/>
        </w:rPr>
        <w:t xml:space="preserve">экстремистской направленности, совершаемых с использованием сети Интернет. В настоящее время злоумышленниками совершенствуются формы и методы осуществления преступной деятельности, а совершая их в глобальной сети нарушители закона рассчитывают на то, что останутся безнаказанными и смогут избежать ответственности. Однако, благодаря должному уровню взаимодействия правоохранительных структур, раскрыто множество таких преступлений. </w:t>
      </w:r>
    </w:p>
    <w:p w:rsidR="002B76A2" w:rsidRPr="002B76A2" w:rsidRDefault="002B76A2" w:rsidP="002B76A2">
      <w:pPr>
        <w:widowControl w:val="0"/>
        <w:autoSpaceDE w:val="0"/>
        <w:autoSpaceDN w:val="0"/>
        <w:adjustRightInd w:val="0"/>
        <w:spacing w:after="0" w:line="240" w:lineRule="auto"/>
        <w:ind w:firstLine="720"/>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Уголовным законом Республики Беларусь криминализированы все формы участия в экстремистской деятельности, ее осуществления и обеспечения.</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Так, согласно </w:t>
      </w:r>
      <w:r w:rsidRPr="002B76A2">
        <w:rPr>
          <w:rFonts w:ascii="Times New Roman" w:eastAsia="Times New Roman" w:hAnsi="Times New Roman"/>
          <w:bCs/>
          <w:sz w:val="30"/>
          <w:szCs w:val="30"/>
          <w:lang w:eastAsia="ru-RU" w:bidi="he-IL"/>
        </w:rPr>
        <w:t xml:space="preserve">статье 361-1 </w:t>
      </w:r>
      <w:r w:rsidRPr="002B76A2">
        <w:rPr>
          <w:rFonts w:ascii="Times New Roman" w:eastAsia="Times New Roman" w:hAnsi="Times New Roman"/>
          <w:sz w:val="30"/>
          <w:szCs w:val="30"/>
          <w:lang w:eastAsia="ru-RU" w:bidi="he-IL"/>
        </w:rPr>
        <w:t xml:space="preserve">установлена уголовная ответственность не только за создание либо руководство экстремистским формированием, деятельность которого направлена на реабилитацию нацизма, но и за участие в таком формировании, к которому относится вхождение лица в его состав в целях совершения преступлений экстремистской направленности. Санкция данной статьи предусматривает наказание до 10 лет лишения свободы.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При этом в примечаниях к данной норме указано, что под преступлением экстремистской направленности понимается преступление, сопряженное с совершением умышленных действий, относящихся в соответствии с законодательными актами к экстремизму, а равно иное преступление, предусмотренное Уголовным кодексом, совершенное по мотивам расовой, национальной, религиозной вражды или розни, политической или идеологической вражды либо по мотивам вражды или розни в отношении какой-либо социальной группы.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Статья </w:t>
      </w:r>
      <w:r w:rsidRPr="002B76A2">
        <w:rPr>
          <w:rFonts w:ascii="Times New Roman" w:eastAsia="Times New Roman" w:hAnsi="Times New Roman"/>
          <w:sz w:val="30"/>
          <w:szCs w:val="30"/>
          <w:lang w:eastAsia="ru-RU" w:bidi="he-IL"/>
        </w:rPr>
        <w:tab/>
        <w:t xml:space="preserve">361-2 Уголовного кодекса Республики Беларусь предусматривает уголовную ответственность за финансирование экстремистской деятельности. Речь идет о предоставлении или сборе денежных средств, ценных бумаг, либо иного имущества, в том числе имущественных прав и исключительных прав на результаты интеллектуальной деятельности, любым способом для заведомого </w:t>
      </w:r>
      <w:r w:rsidRPr="002B76A2">
        <w:rPr>
          <w:rFonts w:ascii="Times New Roman" w:eastAsia="Times New Roman" w:hAnsi="Times New Roman"/>
          <w:sz w:val="30"/>
          <w:szCs w:val="30"/>
          <w:lang w:eastAsia="ru-RU" w:bidi="he-IL"/>
        </w:rPr>
        <w:lastRenderedPageBreak/>
        <w:t>обеспечения любой экстремистской деятельности, а также деятельности, направленной на реабилитацию нацизма.</w:t>
      </w:r>
    </w:p>
    <w:p w:rsidR="002B76A2" w:rsidRPr="002B76A2" w:rsidRDefault="002B76A2" w:rsidP="002B76A2">
      <w:pPr>
        <w:widowControl w:val="0"/>
        <w:tabs>
          <w:tab w:val="left" w:pos="700"/>
          <w:tab w:val="left" w:pos="2471"/>
        </w:tabs>
        <w:autoSpaceDE w:val="0"/>
        <w:autoSpaceDN w:val="0"/>
        <w:adjustRightInd w:val="0"/>
        <w:spacing w:after="0" w:line="240" w:lineRule="auto"/>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ab/>
        <w:t xml:space="preserve">Ранее ответственность была предусмотрена только за финансирование деятельности экстремистского формирования, в настоящее время уголовную ответственность влечет финансирование в целом экстремистской деятельности. Наказание по данной статье может достигать 5 лет лишения свободы, а при совершении подобных действий повторно, группой лиц по предварительному сговору либо должностным лицом с использованием своих служебных полномочий – до 8 лет лишения свободы со штрафом. </w:t>
      </w:r>
    </w:p>
    <w:p w:rsidR="002B76A2" w:rsidRPr="002B76A2" w:rsidRDefault="002B76A2" w:rsidP="002B76A2">
      <w:pPr>
        <w:widowControl w:val="0"/>
        <w:autoSpaceDE w:val="0"/>
        <w:autoSpaceDN w:val="0"/>
        <w:adjustRightInd w:val="0"/>
        <w:spacing w:after="0" w:line="240" w:lineRule="auto"/>
        <w:ind w:firstLine="720"/>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Самостоятельным преступлением является вербовка и вовлечение лица в экстремистскую деятельность, обучение, а равно иное содействие экстремистской деятельности. Согласно </w:t>
      </w:r>
      <w:r w:rsidRPr="002B76A2">
        <w:rPr>
          <w:rFonts w:ascii="Times New Roman" w:eastAsia="Times New Roman" w:hAnsi="Times New Roman"/>
          <w:bCs/>
          <w:sz w:val="30"/>
          <w:szCs w:val="30"/>
          <w:lang w:eastAsia="ru-RU" w:bidi="he-IL"/>
        </w:rPr>
        <w:t xml:space="preserve">статье 361-4 </w:t>
      </w:r>
      <w:r w:rsidRPr="002B76A2">
        <w:rPr>
          <w:rFonts w:ascii="Times New Roman" w:eastAsia="Times New Roman" w:hAnsi="Times New Roman"/>
          <w:sz w:val="30"/>
          <w:szCs w:val="30"/>
          <w:lang w:eastAsia="ru-RU" w:bidi="he-IL"/>
        </w:rPr>
        <w:t xml:space="preserve">наказание за подобные действия может достигать до 6 лет лишения свободы, а в случае их совершения повторно, группой лиц по предварительному сговору либо должностным лицом с использованием своих служебных полномочий – до 7 лет лишения свободы. </w:t>
      </w:r>
    </w:p>
    <w:p w:rsidR="002B76A2" w:rsidRPr="002B76A2" w:rsidRDefault="002B76A2" w:rsidP="002B76A2">
      <w:pPr>
        <w:widowControl w:val="0"/>
        <w:autoSpaceDE w:val="0"/>
        <w:autoSpaceDN w:val="0"/>
        <w:adjustRightInd w:val="0"/>
        <w:spacing w:after="0" w:line="240" w:lineRule="auto"/>
        <w:ind w:firstLine="720"/>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В целях пресечения преступлений экстремистской направленности на более ранней стадии также в статье </w:t>
      </w:r>
      <w:r w:rsidRPr="002B76A2">
        <w:rPr>
          <w:rFonts w:ascii="Times New Roman" w:eastAsia="Times New Roman" w:hAnsi="Times New Roman"/>
          <w:bCs/>
          <w:sz w:val="30"/>
          <w:szCs w:val="30"/>
          <w:lang w:eastAsia="ru-RU" w:bidi="he-IL"/>
        </w:rPr>
        <w:t xml:space="preserve">361-5 </w:t>
      </w:r>
      <w:r w:rsidRPr="002B76A2">
        <w:rPr>
          <w:rFonts w:ascii="Times New Roman" w:eastAsia="Times New Roman" w:hAnsi="Times New Roman"/>
          <w:sz w:val="30"/>
          <w:szCs w:val="30"/>
          <w:lang w:eastAsia="ru-RU" w:bidi="he-IL"/>
        </w:rPr>
        <w:t xml:space="preserve">Уголовного кодекса  Республики Беларусь криминализировано прохождение лицом обучения или иной подготовки, заведомо для обучающегося, имеющих целью его последующее участие в экстремистской деятельности. Лицу, которое прошло подобное обучение или подготовку может грозить до 3 лет лишения свободы. </w:t>
      </w:r>
    </w:p>
    <w:p w:rsidR="002B76A2" w:rsidRPr="002B76A2" w:rsidRDefault="002B76A2" w:rsidP="002B76A2">
      <w:pPr>
        <w:widowControl w:val="0"/>
        <w:autoSpaceDE w:val="0"/>
        <w:autoSpaceDN w:val="0"/>
        <w:adjustRightInd w:val="0"/>
        <w:spacing w:after="0" w:line="240" w:lineRule="auto"/>
        <w:ind w:firstLine="720"/>
        <w:jc w:val="both"/>
        <w:rPr>
          <w:rFonts w:ascii="Times New Roman" w:eastAsia="Times New Roman" w:hAnsi="Times New Roman"/>
          <w:i/>
          <w:sz w:val="30"/>
          <w:szCs w:val="30"/>
          <w:lang w:eastAsia="ru-RU" w:bidi="he-IL"/>
        </w:rPr>
      </w:pPr>
      <w:r w:rsidRPr="002B76A2">
        <w:rPr>
          <w:rFonts w:ascii="Times New Roman" w:eastAsia="Times New Roman" w:hAnsi="Times New Roman"/>
          <w:b/>
          <w:iCs/>
          <w:sz w:val="30"/>
          <w:szCs w:val="30"/>
          <w:lang w:eastAsia="ru-RU" w:bidi="he-IL"/>
        </w:rPr>
        <w:t>Справочно.</w:t>
      </w:r>
      <w:r w:rsidRPr="002B76A2">
        <w:rPr>
          <w:rFonts w:ascii="Times New Roman" w:eastAsia="Times New Roman" w:hAnsi="Times New Roman"/>
          <w:i/>
          <w:iCs/>
          <w:sz w:val="30"/>
          <w:szCs w:val="30"/>
          <w:lang w:eastAsia="ru-RU" w:bidi="he-IL"/>
        </w:rPr>
        <w:t xml:space="preserve"> В</w:t>
      </w:r>
      <w:r w:rsidRPr="002B76A2">
        <w:rPr>
          <w:rFonts w:ascii="Times New Roman" w:eastAsia="Times New Roman" w:hAnsi="Times New Roman"/>
          <w:i/>
          <w:sz w:val="30"/>
          <w:szCs w:val="30"/>
          <w:lang w:eastAsia="ru-RU" w:bidi="he-IL"/>
        </w:rPr>
        <w:t xml:space="preserve"> случае своевременного сообщения лицом, совершившим вышеуказанные преступления, государственным органам, а равно иным образом способствовавшее выявлению, предотвращению или пресечению деяний, отнесенных законодательством к экстремистской деятельности, ее финансированию, оно освобождается от уголовной ответственности.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Следует отметить, что совершение злоумышленниками преступлений экстремисткой направленности посредством сети Интернет из-за рубежа, не освобождает от уголовной ответственности.</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Так, согласно ст.5 Уголовного кодекса преступление признается совершенным на территории Республики Беларусь, если оно начато, или продолжалось, или было окончено на ее территории. То есть, если потребителями размещаемых противоправных публикаций являлись граждане Республики Беларусь, находящиеся на ее территории, следует полагать, что и преступление окончено на территории Республики Беларусь.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Правоохранительными структурами ведется серьезная работа по </w:t>
      </w:r>
      <w:r w:rsidRPr="002B76A2">
        <w:rPr>
          <w:rFonts w:ascii="Times New Roman" w:eastAsia="Times New Roman" w:hAnsi="Times New Roman"/>
          <w:sz w:val="30"/>
          <w:szCs w:val="30"/>
          <w:lang w:eastAsia="ru-RU" w:bidi="he-IL"/>
        </w:rPr>
        <w:lastRenderedPageBreak/>
        <w:t xml:space="preserve">выявлению экстремистских материалов, в том числе в глобальной сети Интернет. О чем информируются органы прокуратуры, правомочные подавать исковые заявления в суд для признания организаций, формирований, информационной продукции – экстремистскими, запрещения их деятельности на территории страны и последующей ликвидации.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 распространение, изготовление, хранение, перевозку информационной продукции, содержащей призывы к экстремистской деятельности или пропагандирующей такую деятельность, предусмотрена административная ответственность согласно ст.19.11 КоАП                  Республики Беларусь.</w:t>
      </w:r>
    </w:p>
    <w:p w:rsidR="002B76A2" w:rsidRPr="002B76A2" w:rsidRDefault="002B76A2" w:rsidP="002B76A2">
      <w:pPr>
        <w:tabs>
          <w:tab w:val="left" w:pos="9304"/>
        </w:tabs>
        <w:spacing w:after="0" w:line="240" w:lineRule="auto"/>
        <w:ind w:firstLine="720"/>
        <w:jc w:val="both"/>
        <w:rPr>
          <w:rFonts w:ascii="Times New Roman" w:eastAsia="Times New Roman" w:hAnsi="Times New Roman"/>
          <w:color w:val="FF0000"/>
          <w:sz w:val="30"/>
          <w:szCs w:val="30"/>
          <w:lang w:eastAsia="ru-RU"/>
        </w:rPr>
      </w:pPr>
      <w:r w:rsidRPr="002B76A2">
        <w:rPr>
          <w:rFonts w:ascii="Times New Roman" w:eastAsia="Times New Roman" w:hAnsi="Times New Roman"/>
          <w:sz w:val="30"/>
          <w:szCs w:val="30"/>
          <w:lang w:eastAsia="ru-RU"/>
        </w:rPr>
        <w:t xml:space="preserve">В 2024 году к административной ответственности по указанной статье ОВД Гродненской области привлечено 1557 граждан.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 совершение указанных действий Законом предусмотрена ответственность в виде наложения штрафа в размере от десяти до тридцати базовых величин, общественных работ, административного ареста. А если указанные действия совершены индивидуальным предпринимателем или юридическим лицом, то размер налагаемого штрафа составляет от пятидесяти до ста базовых величин и от ста до пятисот базовых величин соответственно.</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Следует отметить, что гражданам, которые из банального интереса или любопытства читают запрещенные каналы, признанные экстремистскими материалами, уголовная либо административная ответственность не грозит.</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Вместе с тем, следует знать, что подписка – это элемент популяризации, распространения экстремистской информации, т.е. хранение в открытом доступе в сети Интернет (на личных страницах в социальных сетях либо мессенджерах «</w:t>
      </w:r>
      <w:proofErr w:type="spellStart"/>
      <w:r w:rsidRPr="002B76A2">
        <w:rPr>
          <w:rFonts w:ascii="Times New Roman" w:eastAsia="Times New Roman" w:hAnsi="Times New Roman"/>
          <w:sz w:val="30"/>
          <w:szCs w:val="30"/>
          <w:lang w:eastAsia="ru-RU" w:bidi="he-IL"/>
        </w:rPr>
        <w:t>Вайбер</w:t>
      </w:r>
      <w:proofErr w:type="spellEnd"/>
      <w:r w:rsidRPr="002B76A2">
        <w:rPr>
          <w:rFonts w:ascii="Times New Roman" w:eastAsia="Times New Roman" w:hAnsi="Times New Roman"/>
          <w:sz w:val="30"/>
          <w:szCs w:val="30"/>
          <w:lang w:eastAsia="ru-RU" w:bidi="he-IL"/>
        </w:rPr>
        <w:t xml:space="preserve">», «Телеграмм» и т.д.) ссылок на телеграмм-каналы (чаты), включенные в республиканский список экстремистских материалов, расценивается как хранение с целью распространения, что предусматривает административную ответственность, предусмотренную ч.2 ст.19.11 КоАП.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Кроме того, различная пропаганда – «слив» данных, репосты, комментарии, оказание поддержки в популяризации канала, финансирование – это влечет в настоящее время административную ответственность.</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proofErr w:type="spellStart"/>
      <w:r w:rsidRPr="002B76A2">
        <w:rPr>
          <w:rFonts w:ascii="Times New Roman" w:eastAsia="Times New Roman" w:hAnsi="Times New Roman"/>
          <w:sz w:val="30"/>
          <w:szCs w:val="30"/>
          <w:lang w:eastAsia="ru-RU" w:bidi="he-IL"/>
        </w:rPr>
        <w:t>Деанонимизировать</w:t>
      </w:r>
      <w:proofErr w:type="spellEnd"/>
      <w:r w:rsidRPr="002B76A2">
        <w:rPr>
          <w:rFonts w:ascii="Times New Roman" w:eastAsia="Times New Roman" w:hAnsi="Times New Roman"/>
          <w:sz w:val="30"/>
          <w:szCs w:val="30"/>
          <w:lang w:eastAsia="ru-RU" w:bidi="he-IL"/>
        </w:rPr>
        <w:t xml:space="preserve"> правоохранители на сегодня могут практически любого, современные компьютерные программы позволяют это сделать, контролируются и проверяются, в том числе, и различные домовые чаты.</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Состав указанного административного правонарушения будет и в </w:t>
      </w:r>
      <w:r w:rsidRPr="002B76A2">
        <w:rPr>
          <w:rFonts w:ascii="Times New Roman" w:eastAsia="Times New Roman" w:hAnsi="Times New Roman"/>
          <w:sz w:val="30"/>
          <w:szCs w:val="30"/>
          <w:lang w:eastAsia="ru-RU" w:bidi="he-IL"/>
        </w:rPr>
        <w:lastRenderedPageBreak/>
        <w:t>том случае, когда гражданин, передает какую-либо информацию для размещения ее на экстремистском канале, поскольку в этой ситуации он фактически участвует в изготовлении экстремистской продукции, так как вся информация, размещенная на канале, признанном экстремистским, также является экстремистской.</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Продолжая тему административной ответственности, следует остановить ещё на одном составе административного правонарушения.</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Ст.19.10 КоАП Республики Беларусь предусматривает административную ответственность за </w:t>
      </w:r>
      <w:proofErr w:type="gramStart"/>
      <w:r w:rsidRPr="002B76A2">
        <w:rPr>
          <w:rFonts w:ascii="Times New Roman" w:eastAsia="Times New Roman" w:hAnsi="Times New Roman"/>
          <w:sz w:val="30"/>
          <w:szCs w:val="30"/>
          <w:lang w:eastAsia="ru-RU" w:bidi="he-IL"/>
        </w:rPr>
        <w:t>пропаганду  или</w:t>
      </w:r>
      <w:proofErr w:type="gramEnd"/>
      <w:r w:rsidRPr="002B76A2">
        <w:rPr>
          <w:rFonts w:ascii="Times New Roman" w:eastAsia="Times New Roman" w:hAnsi="Times New Roman"/>
          <w:sz w:val="30"/>
          <w:szCs w:val="30"/>
          <w:lang w:eastAsia="ru-RU" w:bidi="he-IL"/>
        </w:rPr>
        <w:t xml:space="preserve"> публичное демонстрирование, изготовление, распространение нацистской символики или атрибутики.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Как правило, выражается в публичной демонстрации в сети Интернет нацистской символики или атрибутики, либо нанесении татуировок с нацистской свастикой на открытые участки тела с той же целью (публичная демонстрация окружающим).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 совершение указанных действий Законом предусмотрена ответственность в виде наложения штрафа в размере до десяти базовых величин, общественных работ, административного ареста. А если указанные действия совершены индивидуальным предпринимателем или юридическим лицом, то размер налагаемого штрафа составляет до пятидесяти базовых величин и до двухсот базовых величин соответственно.</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Предусмотрена ответственность за повторность данного правонарушения в течение года после наложения административного взыскания. Влечет наложение штрафа в размере от десяти до двадцати базовых величин, общественных работ, административного ареста. В отношении индивидуального предпринимателя или юридическим лица, размер налагаемого штрафа составляет от двадцати до пятидесяти базовых величин и от пятидесяти до двухсот базовых величин соответственно.</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Возвращаясь к теме соблюдения требований законодательства о массовых мероприятиях, следует остановиться на составе административного правонарушения, предусмотренного статьей 24.23 КоАП, который предусматривает ответственность за нарушение порядка организации и проведения массовых мероприятий.</w:t>
      </w:r>
    </w:p>
    <w:p w:rsidR="002B76A2" w:rsidRPr="002B76A2" w:rsidRDefault="002B76A2" w:rsidP="002B76A2">
      <w:pPr>
        <w:tabs>
          <w:tab w:val="left" w:pos="9304"/>
        </w:tabs>
        <w:spacing w:after="0" w:line="240" w:lineRule="auto"/>
        <w:ind w:firstLine="720"/>
        <w:jc w:val="both"/>
        <w:rPr>
          <w:rFonts w:ascii="Times New Roman" w:eastAsia="Times New Roman" w:hAnsi="Times New Roman"/>
          <w:i/>
          <w:color w:val="FF0000"/>
          <w:sz w:val="30"/>
          <w:szCs w:val="30"/>
          <w:u w:val="single"/>
          <w:lang w:eastAsia="ru-RU"/>
        </w:rPr>
      </w:pPr>
      <w:r w:rsidRPr="002B76A2">
        <w:rPr>
          <w:rFonts w:ascii="Times New Roman" w:eastAsia="Times New Roman" w:hAnsi="Times New Roman"/>
          <w:b/>
          <w:sz w:val="30"/>
          <w:szCs w:val="30"/>
          <w:lang w:eastAsia="ru-RU"/>
        </w:rPr>
        <w:t xml:space="preserve">Справочно. </w:t>
      </w:r>
      <w:r w:rsidRPr="002B76A2">
        <w:rPr>
          <w:rFonts w:ascii="Times New Roman" w:eastAsia="Times New Roman" w:hAnsi="Times New Roman"/>
          <w:i/>
          <w:sz w:val="30"/>
          <w:szCs w:val="30"/>
          <w:lang w:eastAsia="ru-RU"/>
        </w:rPr>
        <w:t>В 2024 году к административной ответственности по указанной статье ОВД Гродненской области привлечено 36 граждан.</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Ответственность по указной статье КоАП наступает при участии в разного рода несанкционированных (проводимых без согласования) с местными органами исполнительной власти (администрации городов (района) митингах, шествиях, демонстрациях, пикетах, собраниях и т.д., </w:t>
      </w:r>
      <w:r w:rsidRPr="002B76A2">
        <w:rPr>
          <w:rFonts w:ascii="Times New Roman" w:eastAsia="Times New Roman" w:hAnsi="Times New Roman"/>
          <w:sz w:val="30"/>
          <w:szCs w:val="30"/>
          <w:lang w:eastAsia="ru-RU" w:bidi="he-IL"/>
        </w:rPr>
        <w:lastRenderedPageBreak/>
        <w:t xml:space="preserve">а также за призывы к организации и проведению таких мероприятий.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Как участие в несанкционированных мероприятиях является, в том числе размещение незарегистрированной символики в виде бело-красно-белого флага в любом исполнении, герба «погоня» в месте доступном всеобщему обозрению (на стеклах, корпусе и в салонах автомашин, на окнах домов, элементах одежды, ручной клади, корпусах, чехлах мобильных телефонов и т.д.).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 совершение указанных действий Законом предусмотрена ответственность в виде штрафа до ста пятидесяти базовых величин, или общественных работ от восьми до шестидесяти часов, или административного ареста сроком от пятнадцати до тридцати суток, в отношении юридического лица от двадцати до двухсот базовых величин.</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За повторное совершение аналогичных действий в течение одного года после наложения административного взыскания предусмотрена повышенная ответственность в виде штрафа в размере от двадцати до двухсот базовых величин, или общественных работ, или административного ареста.</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Если вышеуказанные действия совершены за вознаграждение, то Законом предусмотрена ответственность в виде штрафа в размере от тридцати до двухсот базовых величин, или общественных работы, или административного ареста.</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Управлением Следственного комитета по Гродненской области уделяется пристальное внимание расследованию уголовных дел о преступлениях экстремистской направленности, изобличению лиц, их совершавших, реализации принципа неотвратимости ответственности.</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Указанная категория преступлений представляет особую опасность для общества и государства, поскольку опыт предыдущей электоральной кампании свидетельствует об имевшей место определенной степени подверженности граждан деструктивным призывам.</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 В период с 09.08.2020 по настоящее время уполномоченными органами Гродненской области возбуждено 3226 уголовных дел о преступлениях экстремистской направленности (в 2020 году – 331, в 2021 году – 904, в 2022 году – 907, в 2023 году – 601, 2024 году – 483).</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В текущем году наблюдается тенденция к уменьшению количества зарегистрированных преступлений данной категории, в сравнении с аналогичным периодом 2022 года – на 42,5 %, 2023 года – на 6,9 %.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Одновременно отмечается стабильная положительная динамика в деятельности правоохранительных органов области по раскрытию преступлений, связанных с экстремистской и террористической деятельностью, соответственно, в реализации принципа неотвратимости </w:t>
      </w:r>
      <w:r w:rsidRPr="002B76A2">
        <w:rPr>
          <w:rFonts w:ascii="Times New Roman" w:eastAsia="Times New Roman" w:hAnsi="Times New Roman"/>
          <w:sz w:val="30"/>
          <w:szCs w:val="30"/>
          <w:lang w:eastAsia="ru-RU" w:bidi="he-IL"/>
        </w:rPr>
        <w:lastRenderedPageBreak/>
        <w:t>уголовной ответственности. Если в 2020 году раскрываемость составила 45,3 %, то в 2021 году – 60,7 %, в 2022 году – 79, 8 %, в 2023 году - 89,3 %, то за первое полугодие текущего года – 91,3 %.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Всего в </w:t>
      </w:r>
      <w:proofErr w:type="spellStart"/>
      <w:r w:rsidRPr="002B76A2">
        <w:rPr>
          <w:rFonts w:ascii="Times New Roman" w:eastAsia="Times New Roman" w:hAnsi="Times New Roman"/>
          <w:sz w:val="30"/>
          <w:szCs w:val="30"/>
          <w:lang w:eastAsia="ru-RU" w:bidi="he-IL"/>
        </w:rPr>
        <w:t>постэлекторальный</w:t>
      </w:r>
      <w:proofErr w:type="spellEnd"/>
      <w:r w:rsidRPr="002B76A2">
        <w:rPr>
          <w:rFonts w:ascii="Times New Roman" w:eastAsia="Times New Roman" w:hAnsi="Times New Roman"/>
          <w:sz w:val="30"/>
          <w:szCs w:val="30"/>
          <w:lang w:eastAsia="ru-RU" w:bidi="he-IL"/>
        </w:rPr>
        <w:t xml:space="preserve"> период установлена причастность к совершению в области преступлений экстремистской направленности более 800 лиц, уголовные дела в отношении 593 лиц следственными подразделениями переданы прокурорам для направления в суд.</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В текущем году не зарегистрировано преступлений экстремистской направленности, связанных с осквернением сооружений и порчи имущества. Однако по фактам надругательства над государственными символами возбуждено 18 уголовных дел, 15 из которых, как и большинство преступлений указанной категории совершены с использованием глобальной компьютерной сети Интернет.</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Правоохранительными органами области оказывается активное противодействие совершению преступлений, выражающихся в участии в экстремистских формированиях, финансировании экстремистской деятельности, оказании иного содействия осуществлению таковой, участии на территории иностранного государства в </w:t>
      </w:r>
      <w:proofErr w:type="gramStart"/>
      <w:r w:rsidRPr="002B76A2">
        <w:rPr>
          <w:rFonts w:ascii="Times New Roman" w:eastAsia="Times New Roman" w:hAnsi="Times New Roman"/>
          <w:sz w:val="30"/>
          <w:szCs w:val="30"/>
          <w:lang w:eastAsia="ru-RU" w:bidi="he-IL"/>
        </w:rPr>
        <w:t>вооруженном  формировании</w:t>
      </w:r>
      <w:proofErr w:type="gramEnd"/>
      <w:r w:rsidRPr="002B76A2">
        <w:rPr>
          <w:rFonts w:ascii="Times New Roman" w:eastAsia="Times New Roman" w:hAnsi="Times New Roman"/>
          <w:sz w:val="30"/>
          <w:szCs w:val="30"/>
          <w:lang w:eastAsia="ru-RU" w:bidi="he-IL"/>
        </w:rPr>
        <w:t xml:space="preserve"> или вооруженном конфликте, военных действиях. С момента введения уголовной ответственности в июне 2021 года за совершение таких деяний (статьи 361</w:t>
      </w:r>
      <w:r w:rsidRPr="002B76A2">
        <w:rPr>
          <w:rFonts w:ascii="Times New Roman" w:eastAsia="Times New Roman" w:hAnsi="Times New Roman"/>
          <w:sz w:val="30"/>
          <w:szCs w:val="30"/>
          <w:vertAlign w:val="superscript"/>
          <w:lang w:eastAsia="ru-RU" w:bidi="he-IL"/>
        </w:rPr>
        <w:t xml:space="preserve">1 </w:t>
      </w:r>
      <w:r w:rsidRPr="002B76A2">
        <w:rPr>
          <w:rFonts w:ascii="Times New Roman" w:eastAsia="Times New Roman" w:hAnsi="Times New Roman"/>
          <w:sz w:val="30"/>
          <w:szCs w:val="30"/>
          <w:lang w:eastAsia="ru-RU" w:bidi="he-IL"/>
        </w:rPr>
        <w:t>– 361</w:t>
      </w:r>
      <w:r w:rsidRPr="002B76A2">
        <w:rPr>
          <w:rFonts w:ascii="Times New Roman" w:eastAsia="Times New Roman" w:hAnsi="Times New Roman"/>
          <w:sz w:val="30"/>
          <w:szCs w:val="30"/>
          <w:vertAlign w:val="superscript"/>
          <w:lang w:eastAsia="ru-RU" w:bidi="he-IL"/>
        </w:rPr>
        <w:t>5</w:t>
      </w:r>
      <w:r w:rsidRPr="002B76A2">
        <w:rPr>
          <w:rFonts w:ascii="Times New Roman" w:eastAsia="Times New Roman" w:hAnsi="Times New Roman"/>
          <w:sz w:val="30"/>
          <w:szCs w:val="30"/>
          <w:lang w:eastAsia="ru-RU" w:bidi="he-IL"/>
        </w:rPr>
        <w:t xml:space="preserve"> Уголовного кодекса Республики Беларусь) следственными подразделениями области возбуждено 171 уголовное дело указанной категории. </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Сегодня сотрудники правоохранительных органов имеют возможность оперативно и качественно реагировать на вызовы и угрозы деструктивно настроенных граждан. Грамотные и профессиональные действия сотрудников ОВД, Следственного комитета и иных правоохранительных структур, современные методики расследования и раскрытия преступлений, имеющийся правовой и технический инструментарий позволяют устанавливать и привлекать к ответственности лиц, причастных к совершению подобных преступлений в прошлые годы.</w:t>
      </w:r>
    </w:p>
    <w:p w:rsidR="002B76A2" w:rsidRPr="002B76A2" w:rsidRDefault="002B76A2" w:rsidP="002B76A2">
      <w:pPr>
        <w:widowControl w:val="0"/>
        <w:autoSpaceDE w:val="0"/>
        <w:autoSpaceDN w:val="0"/>
        <w:adjustRightInd w:val="0"/>
        <w:spacing w:after="0" w:line="240" w:lineRule="auto"/>
        <w:ind w:firstLine="715"/>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 Так, в 2024 году возбуждено 135 уголовных дел о преступлениях экстремистской направленности, совершенных в текущем году. Одновременно выявлено и возбуждено еще 277 уголовных дел таких преступлений прошлых лет.</w:t>
      </w:r>
    </w:p>
    <w:p w:rsidR="002B76A2" w:rsidRPr="002B76A2" w:rsidRDefault="002B76A2" w:rsidP="002B76A2">
      <w:pPr>
        <w:widowControl w:val="0"/>
        <w:autoSpaceDE w:val="0"/>
        <w:autoSpaceDN w:val="0"/>
        <w:adjustRightInd w:val="0"/>
        <w:spacing w:after="0" w:line="240" w:lineRule="auto"/>
        <w:ind w:firstLine="729"/>
        <w:jc w:val="both"/>
        <w:rPr>
          <w:rFonts w:ascii="Times New Roman" w:eastAsia="Times New Roman" w:hAnsi="Times New Roman"/>
          <w:sz w:val="30"/>
          <w:szCs w:val="30"/>
          <w:lang w:eastAsia="ru-RU" w:bidi="he-IL"/>
        </w:rPr>
      </w:pPr>
      <w:r w:rsidRPr="002B76A2">
        <w:rPr>
          <w:rFonts w:ascii="Times New Roman" w:eastAsia="Times New Roman" w:hAnsi="Times New Roman"/>
          <w:sz w:val="30"/>
          <w:szCs w:val="30"/>
          <w:lang w:eastAsia="ru-RU" w:bidi="he-IL"/>
        </w:rPr>
        <w:t xml:space="preserve">Профилактика экстремизма и терроризма – это не только задача государства, но и задача каждого гражданина. Достижение данных задач должно быть обеспечено совместными усилиями при продуктивной профилактической деятельности, направленной на повышение правовой культуры и нравственного воспитания граждан. </w:t>
      </w:r>
    </w:p>
    <w:p w:rsidR="008D5D32" w:rsidRPr="008D5D32" w:rsidRDefault="008D5D32" w:rsidP="002D2066">
      <w:pPr>
        <w:spacing w:after="0" w:line="240" w:lineRule="auto"/>
        <w:ind w:right="-284"/>
        <w:jc w:val="center"/>
        <w:rPr>
          <w:rFonts w:ascii="Times New Roman" w:eastAsia="Times New Roman" w:hAnsi="Times New Roman"/>
          <w:b/>
          <w:sz w:val="30"/>
          <w:szCs w:val="30"/>
          <w:lang w:eastAsia="ru-RU"/>
        </w:rPr>
      </w:pPr>
      <w:r>
        <w:rPr>
          <w:rFonts w:ascii="Times New Roman" w:eastAsia="Times New Roman" w:hAnsi="Times New Roman"/>
          <w:b/>
          <w:sz w:val="30"/>
          <w:szCs w:val="30"/>
          <w:lang w:eastAsia="ru-RU"/>
        </w:rPr>
        <w:lastRenderedPageBreak/>
        <w:t>3. </w:t>
      </w:r>
      <w:r w:rsidRPr="008D5D32">
        <w:rPr>
          <w:rFonts w:ascii="Times New Roman" w:eastAsia="Times New Roman" w:hAnsi="Times New Roman"/>
          <w:b/>
          <w:sz w:val="30"/>
          <w:szCs w:val="30"/>
          <w:lang w:eastAsia="ru-RU"/>
        </w:rPr>
        <w:t>«</w:t>
      </w:r>
      <w:r w:rsidR="002B76A2" w:rsidRPr="002B76A2">
        <w:rPr>
          <w:rFonts w:ascii="Times New Roman" w:eastAsia="Times New Roman" w:hAnsi="Times New Roman"/>
          <w:b/>
          <w:sz w:val="30"/>
          <w:szCs w:val="30"/>
          <w:lang w:eastAsia="ru-RU"/>
        </w:rPr>
        <w:t>АЗАРТНЫЕ ИГРЫ. ПРОФИЛАКТИКА ИГРОВОЙ ЗАВИСИМОСТИ</w:t>
      </w:r>
      <w:r w:rsidRPr="008D5D32">
        <w:rPr>
          <w:rFonts w:ascii="Times New Roman" w:eastAsia="Times New Roman" w:hAnsi="Times New Roman"/>
          <w:b/>
          <w:sz w:val="30"/>
          <w:szCs w:val="30"/>
          <w:lang w:eastAsia="ru-RU"/>
        </w:rPr>
        <w:t>»</w:t>
      </w:r>
    </w:p>
    <w:p w:rsidR="002B76A2" w:rsidRPr="002B76A2" w:rsidRDefault="002B76A2" w:rsidP="002B76A2">
      <w:pPr>
        <w:widowControl w:val="0"/>
        <w:spacing w:after="0" w:line="280" w:lineRule="exact"/>
        <w:jc w:val="center"/>
        <w:rPr>
          <w:rFonts w:ascii="Times New Roman" w:eastAsia="Times New Roman" w:hAnsi="Times New Roman"/>
          <w:i/>
          <w:sz w:val="30"/>
          <w:szCs w:val="30"/>
          <w:lang w:eastAsia="ru-RU"/>
        </w:rPr>
      </w:pPr>
      <w:bookmarkStart w:id="4" w:name="_Hlk184805533"/>
      <w:r w:rsidRPr="002B76A2">
        <w:rPr>
          <w:rFonts w:ascii="Times New Roman" w:eastAsia="Times New Roman" w:hAnsi="Times New Roman"/>
          <w:i/>
          <w:sz w:val="30"/>
          <w:szCs w:val="30"/>
          <w:lang w:eastAsia="ru-RU"/>
        </w:rPr>
        <w:t>Материал подготовлен</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30"/>
          <w:szCs w:val="30"/>
          <w:lang w:eastAsia="ru-RU"/>
        </w:rPr>
      </w:pPr>
      <w:r w:rsidRPr="002B76A2">
        <w:rPr>
          <w:rFonts w:ascii="Times New Roman" w:eastAsia="Times New Roman" w:hAnsi="Times New Roman"/>
          <w:i/>
          <w:sz w:val="30"/>
          <w:szCs w:val="30"/>
          <w:lang w:eastAsia="ru-RU"/>
        </w:rPr>
        <w:t xml:space="preserve">главным управлением здравоохранения </w:t>
      </w:r>
    </w:p>
    <w:p w:rsidR="002B76A2" w:rsidRPr="002B76A2" w:rsidRDefault="002B76A2" w:rsidP="002B76A2">
      <w:pPr>
        <w:widowControl w:val="0"/>
        <w:autoSpaceDE w:val="0"/>
        <w:autoSpaceDN w:val="0"/>
        <w:adjustRightInd w:val="0"/>
        <w:spacing w:after="0" w:line="280" w:lineRule="exact"/>
        <w:jc w:val="center"/>
        <w:rPr>
          <w:rFonts w:ascii="Times New Roman" w:eastAsia="Times New Roman" w:hAnsi="Times New Roman"/>
          <w:i/>
          <w:sz w:val="30"/>
          <w:szCs w:val="30"/>
          <w:lang w:eastAsia="ru-RU"/>
        </w:rPr>
      </w:pPr>
      <w:r w:rsidRPr="002B76A2">
        <w:rPr>
          <w:rFonts w:ascii="Times New Roman" w:eastAsia="Times New Roman" w:hAnsi="Times New Roman"/>
          <w:i/>
          <w:sz w:val="30"/>
          <w:szCs w:val="30"/>
          <w:lang w:eastAsia="ru-RU"/>
        </w:rPr>
        <w:t>Гродненского областного исполнительного комитета</w:t>
      </w:r>
    </w:p>
    <w:p w:rsidR="002B76A2" w:rsidRPr="002B76A2" w:rsidRDefault="002B76A2" w:rsidP="002B76A2">
      <w:pPr>
        <w:widowControl w:val="0"/>
        <w:autoSpaceDE w:val="0"/>
        <w:autoSpaceDN w:val="0"/>
        <w:adjustRightInd w:val="0"/>
        <w:spacing w:before="14" w:after="0" w:line="240" w:lineRule="auto"/>
        <w:ind w:left="4" w:right="4"/>
        <w:jc w:val="both"/>
        <w:rPr>
          <w:rFonts w:ascii="Times New Roman" w:eastAsia="Times New Roman" w:hAnsi="Times New Roman"/>
          <w:sz w:val="30"/>
          <w:szCs w:val="30"/>
          <w:lang w:eastAsia="ru-RU" w:bidi="he-IL"/>
        </w:rPr>
      </w:pP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Игромания, также известная как </w:t>
      </w:r>
      <w:proofErr w:type="spellStart"/>
      <w:r w:rsidRPr="002B76A2">
        <w:rPr>
          <w:rFonts w:ascii="Times New Roman" w:eastAsia="Times New Roman" w:hAnsi="Times New Roman"/>
          <w:sz w:val="30"/>
          <w:szCs w:val="30"/>
          <w:lang w:eastAsia="ru-RU"/>
        </w:rPr>
        <w:t>лудомания</w:t>
      </w:r>
      <w:proofErr w:type="spellEnd"/>
      <w:r w:rsidRPr="002B76A2">
        <w:rPr>
          <w:rFonts w:ascii="Times New Roman" w:eastAsia="Times New Roman" w:hAnsi="Times New Roman"/>
          <w:sz w:val="30"/>
          <w:szCs w:val="30"/>
          <w:lang w:eastAsia="ru-RU"/>
        </w:rPr>
        <w:t xml:space="preserve"> или </w:t>
      </w:r>
      <w:proofErr w:type="spellStart"/>
      <w:r w:rsidRPr="002B76A2">
        <w:rPr>
          <w:rFonts w:ascii="Times New Roman" w:eastAsia="Times New Roman" w:hAnsi="Times New Roman"/>
          <w:sz w:val="30"/>
          <w:szCs w:val="30"/>
          <w:lang w:eastAsia="ru-RU"/>
        </w:rPr>
        <w:t>гемблинг</w:t>
      </w:r>
      <w:proofErr w:type="spellEnd"/>
      <w:r w:rsidRPr="002B76A2">
        <w:rPr>
          <w:rFonts w:ascii="Times New Roman" w:eastAsia="Times New Roman" w:hAnsi="Times New Roman"/>
          <w:sz w:val="30"/>
          <w:szCs w:val="30"/>
          <w:lang w:eastAsia="ru-RU"/>
        </w:rPr>
        <w:t xml:space="preserve"> – это патологическое влечение к азартным играм. Нередко игровую зависимость называют «зависимостью от процесса», «зависимостью без наркотика».</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Зависимость от игры в последние годы стала одной из серьёзных проблем общества во всем мире.</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Основа патологического влечения к азартным играм – феномен «жажды острых ощущений», как следствие, высокой степени риска, игры «на грани фола», когда за секунду можно потерять все, что имеешь, или приобрести «весь мир».</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proofErr w:type="gramStart"/>
      <w:r w:rsidRPr="002B76A2">
        <w:rPr>
          <w:rFonts w:ascii="Times New Roman" w:eastAsia="Times New Roman" w:hAnsi="Times New Roman"/>
          <w:sz w:val="30"/>
          <w:szCs w:val="30"/>
          <w:lang w:eastAsia="ru-RU"/>
        </w:rPr>
        <w:t>Существует  множество</w:t>
      </w:r>
      <w:proofErr w:type="gramEnd"/>
      <w:r w:rsidRPr="002B76A2">
        <w:rPr>
          <w:rFonts w:ascii="Times New Roman" w:eastAsia="Times New Roman" w:hAnsi="Times New Roman"/>
          <w:sz w:val="30"/>
          <w:szCs w:val="30"/>
          <w:lang w:eastAsia="ru-RU"/>
        </w:rPr>
        <w:t xml:space="preserve"> вариантов игр: карточные игры, рулетка, тотализатор, спортивные игры, игровые автоматы. В связи с увеличением количества пользователей интернета, большей популярностью в последнее время у игроков пользуется онлайновый или интернет-</w:t>
      </w:r>
      <w:proofErr w:type="spellStart"/>
      <w:r w:rsidRPr="002B76A2">
        <w:rPr>
          <w:rFonts w:ascii="Times New Roman" w:eastAsia="Times New Roman" w:hAnsi="Times New Roman"/>
          <w:sz w:val="30"/>
          <w:szCs w:val="30"/>
          <w:lang w:eastAsia="ru-RU"/>
        </w:rPr>
        <w:t>гемблинг</w:t>
      </w:r>
      <w:proofErr w:type="spellEnd"/>
      <w:r w:rsidRPr="002B76A2">
        <w:rPr>
          <w:rFonts w:ascii="Times New Roman" w:eastAsia="Times New Roman" w:hAnsi="Times New Roman"/>
          <w:sz w:val="30"/>
          <w:szCs w:val="30"/>
          <w:lang w:eastAsia="ru-RU"/>
        </w:rPr>
        <w:t>.</w:t>
      </w:r>
    </w:p>
    <w:p w:rsidR="002B76A2" w:rsidRPr="002B76A2" w:rsidRDefault="002B76A2" w:rsidP="002B76A2">
      <w:pPr>
        <w:suppressAutoHyphens/>
        <w:spacing w:after="0" w:line="240" w:lineRule="auto"/>
        <w:ind w:firstLine="709"/>
        <w:jc w:val="both"/>
        <w:rPr>
          <w:rFonts w:ascii="Times New Roman" w:eastAsia="Times New Roman" w:hAnsi="Times New Roman"/>
          <w:sz w:val="30"/>
          <w:szCs w:val="30"/>
          <w:lang w:eastAsia="zh-CN"/>
        </w:rPr>
      </w:pPr>
      <w:proofErr w:type="spellStart"/>
      <w:r w:rsidRPr="002B76A2">
        <w:rPr>
          <w:rFonts w:ascii="Times New Roman" w:eastAsia="Times New Roman" w:hAnsi="Times New Roman"/>
          <w:sz w:val="30"/>
          <w:szCs w:val="30"/>
          <w:lang w:eastAsia="zh-CN"/>
        </w:rPr>
        <w:t>Гемблинг</w:t>
      </w:r>
      <w:proofErr w:type="spellEnd"/>
      <w:r w:rsidRPr="002B76A2">
        <w:rPr>
          <w:rFonts w:ascii="Times New Roman" w:eastAsia="Times New Roman" w:hAnsi="Times New Roman"/>
          <w:sz w:val="30"/>
          <w:szCs w:val="30"/>
          <w:lang w:eastAsia="zh-CN"/>
        </w:rPr>
        <w:t xml:space="preserve"> в психологии – это вид зависимости, для которой характерно расстройство мышления. Любовь к азарту часто приводит не только к опустошению кошелька, но и к общему ухудшению качества жизни: человек теряет социальные контакты, начинает болеть, уходит из реальности, берет в долг неподъемные суммы ради ставок. Жажда выигрыша становится смыслом его жизни. Фанатичное стремление играть в азартные игры превращается в болезнь.</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proofErr w:type="spellStart"/>
      <w:r w:rsidRPr="002B76A2">
        <w:rPr>
          <w:rFonts w:ascii="Times New Roman" w:eastAsia="Times New Roman" w:hAnsi="Times New Roman"/>
          <w:sz w:val="30"/>
          <w:szCs w:val="30"/>
          <w:lang w:eastAsia="ru-RU"/>
        </w:rPr>
        <w:t>Лудомания</w:t>
      </w:r>
      <w:proofErr w:type="spellEnd"/>
      <w:r w:rsidRPr="002B76A2">
        <w:rPr>
          <w:rFonts w:ascii="Times New Roman" w:eastAsia="Times New Roman" w:hAnsi="Times New Roman"/>
          <w:sz w:val="30"/>
          <w:szCs w:val="30"/>
          <w:lang w:eastAsia="ru-RU"/>
        </w:rPr>
        <w:t xml:space="preserve"> – это зависимость от азартных игр, которая связана с поведением человека, а не с употреблением химических веществ. Раньше людей, страдающих этими видами зависимости, не воспринимали всерьез и считали ленивыми и безвольными. Однако с середины XX века ученые стали изучать это явление с точки зрения психологии и психиатрии. В конце столетия к исследованиям подключились также нейробиологи. В результате исследований пришли к выводу, что игромания – это серьезное заболевание, которое вызывает изменения в психике человека. Игровую зависимость включили в список психических расстройств.</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Люди могут рисковать своей работой, делать большие долги и нарушать закон для того, чтобы добыть деньги или уклониться от выплаты долгов. Они описывают сильное влечение играть в азартные </w:t>
      </w:r>
      <w:r w:rsidRPr="002B76A2">
        <w:rPr>
          <w:rFonts w:ascii="Times New Roman" w:eastAsia="Times New Roman" w:hAnsi="Times New Roman"/>
          <w:sz w:val="30"/>
          <w:szCs w:val="30"/>
          <w:lang w:eastAsia="ru-RU"/>
        </w:rPr>
        <w:lastRenderedPageBreak/>
        <w:t>игры, которое с трудом поддается контролю и обычно интенсифицируется во время стресса.</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Проблема усугубляется тем, что в процессе игры может возникать расслабление, ощущение снятия эмоционального напряжения, отвлечения от неприятных проблем, и игра рассматривается как приятное времяпрепровождение. На основе этого механизма постепенно наступает втягивание и развивается зависимость.</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Выделяют ряд признаков, характерных для игровой зависимости:</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постоянная вовлеченность, увеличение времени, проводимого в ситуации игры;</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изменение круга интересов, постоянные мысли об игре, преобладание и воображение ситуаций, связанных с игровыми комбинациями;</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«потеря контроля», выражающаяся в неспособности прекратить игру как после большого выигрыша, так и после постоянных проигрышей;</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состояние психологического дискомфорта, раздражения, беспокойства, развивающееся через сравнительно короткий период времени после игры, с труднопреодолимым желанием снова играть, что напоминает состояние абстиненции у наркоманов (</w:t>
      </w:r>
      <w:r w:rsidRPr="002B76A2">
        <w:rPr>
          <w:rFonts w:ascii="Times New Roman" w:eastAsia="Times New Roman" w:hAnsi="Times New Roman"/>
          <w:i/>
          <w:iCs/>
          <w:sz w:val="30"/>
          <w:szCs w:val="30"/>
          <w:bdr w:val="none" w:sz="0" w:space="0" w:color="auto" w:frame="1"/>
          <w:lang w:eastAsia="ru-RU"/>
        </w:rPr>
        <w:t>головная боль, нарушение сна, беспокойство, плохое настроение, нарушение концентрации внимания</w:t>
      </w:r>
      <w:r w:rsidRPr="002B76A2">
        <w:rPr>
          <w:rFonts w:ascii="Times New Roman" w:eastAsia="Times New Roman" w:hAnsi="Times New Roman"/>
          <w:sz w:val="30"/>
          <w:szCs w:val="30"/>
          <w:lang w:eastAsia="ru-RU"/>
        </w:rPr>
        <w:t>);</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стремление ко всё более высокому риску;</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периодически возникающее состояние напряжения, сопровождающееся игровым «драйвом»;</w:t>
      </w:r>
    </w:p>
    <w:p w:rsidR="002B76A2" w:rsidRPr="002B76A2" w:rsidRDefault="002B76A2" w:rsidP="002B76A2">
      <w:pPr>
        <w:numPr>
          <w:ilvl w:val="0"/>
          <w:numId w:val="21"/>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стремительное снижение способности сопротивляться соблазну. Это выражается в том, что, у человека, решившего раз и навсегда «завязать», при малейшей провокации (встреча со старыми знакомыми, разговор на тему игры, наличие рядом игорного заведения и т.д.) игровая зависимость возобновляется.</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Среди факторов, предрасполагающих к игровой зависимости, следующие:</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неправильное воспитание в семье;</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участие в играх родителей, знакомых;</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стремление к игре с детства (домино, карты и т. д.);</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вещизм;</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переоценка значимости материальных ценностей;</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фиксированное внимание на финансовых возможностях;</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зависть к более обеспеченным родственникам и знакомым;</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убежденность в том, что все проблемы можно решить с помощью денег.</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lastRenderedPageBreak/>
        <w:t>В настоящее время основными направлениями работы заинтересованных ведомств по минимизации азартных игр являются:</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деятельность по профилактике развития игровой зависимости, в том числе и информирование населения;</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деятельность по реализации лечебных мероприятий для лиц, обратившихся за оказанием помощи.</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В настоящее время в игорных заведениях, в доступных для посетителей местах, размещена информация о психиатрических и наркологических организациях здравоохранения, оказывающих медицинскую помощь лицам, страдающим патологическим влечением к азартным играм, о возможностях получения специализированной медицинской помощи, в том числе психологической. На стендах в </w:t>
      </w:r>
      <w:proofErr w:type="spellStart"/>
      <w:r w:rsidRPr="002B76A2">
        <w:rPr>
          <w:rFonts w:ascii="Times New Roman" w:eastAsia="Times New Roman" w:hAnsi="Times New Roman"/>
          <w:sz w:val="30"/>
          <w:szCs w:val="30"/>
          <w:lang w:eastAsia="ru-RU"/>
        </w:rPr>
        <w:t>стуктурных</w:t>
      </w:r>
      <w:proofErr w:type="spellEnd"/>
      <w:r w:rsidRPr="002B76A2">
        <w:rPr>
          <w:rFonts w:ascii="Times New Roman" w:eastAsia="Times New Roman" w:hAnsi="Times New Roman"/>
          <w:sz w:val="30"/>
          <w:szCs w:val="30"/>
          <w:lang w:eastAsia="ru-RU"/>
        </w:rPr>
        <w:t xml:space="preserve"> подразделениях учреждений здравоохранения Гродненской области размещены информационные материалы с номером «телефона доверия» по вопросам оказания консультативной помощи, в том числе лицам с патологическим влечением к азартным играм. Учреждениями здравоохранения, оказывающими наркологическую помощь населению, распространены листовки о риске развития, основных проявлениях и негативных социальных последствиях игровой зависимости, с указанием номеров телефонов и адресов учреждений, в которых осуществляется специализированная психологическая медицинская помощь.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На официальных интернет-сайтах, информационных стендах учреждений здравоохранения Гродненской области размещены информационно-образовательные материалы по профилактике игровой зависимости, проявлениям и негативным социальным последствиям игромании, пропаганде здорового образа жизни, сведения о действующих службах, оказывающих экстренную социальную и психологическую помощь в кризисных состояниях, в т.ч. экстренную психологическую помощь по телефону, номера «телефонов доверия», «горячих линий».</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учреждениях образования районов регулярно освещаются вопросы компьютерной зависимости у подростков, включая аспекты клинических проявлений и социальных последствий игровой зависимости.</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На сайтах учреждений здравоохранения г. Гродно и Гродненской области опубликованы статьи по темам: «Игромания  – это не развлечение, а опасная болезнь» (ГУЗ «Городская поликлиника № 3 </w:t>
      </w:r>
      <w:proofErr w:type="spellStart"/>
      <w:r w:rsidRPr="002B76A2">
        <w:rPr>
          <w:rFonts w:ascii="Times New Roman" w:eastAsia="Times New Roman" w:hAnsi="Times New Roman"/>
          <w:sz w:val="30"/>
          <w:szCs w:val="30"/>
          <w:lang w:eastAsia="ru-RU"/>
        </w:rPr>
        <w:t>г.Гродно</w:t>
      </w:r>
      <w:proofErr w:type="spellEnd"/>
      <w:r w:rsidRPr="002B76A2">
        <w:rPr>
          <w:rFonts w:ascii="Times New Roman" w:eastAsia="Times New Roman" w:hAnsi="Times New Roman"/>
          <w:sz w:val="30"/>
          <w:szCs w:val="30"/>
          <w:lang w:eastAsia="ru-RU"/>
        </w:rPr>
        <w:t xml:space="preserve">»), «Как удержаться от игромании» (ГУЗ «Городская поликлиника № 3 </w:t>
      </w:r>
      <w:proofErr w:type="spellStart"/>
      <w:r w:rsidRPr="002B76A2">
        <w:rPr>
          <w:rFonts w:ascii="Times New Roman" w:eastAsia="Times New Roman" w:hAnsi="Times New Roman"/>
          <w:sz w:val="30"/>
          <w:szCs w:val="30"/>
          <w:lang w:eastAsia="ru-RU"/>
        </w:rPr>
        <w:t>г.Гродно</w:t>
      </w:r>
      <w:proofErr w:type="spellEnd"/>
      <w:r w:rsidRPr="002B76A2">
        <w:rPr>
          <w:rFonts w:ascii="Times New Roman" w:eastAsia="Times New Roman" w:hAnsi="Times New Roman"/>
          <w:sz w:val="30"/>
          <w:szCs w:val="30"/>
          <w:lang w:eastAsia="ru-RU"/>
        </w:rPr>
        <w:t>»), «Пропаганда здорового образа жизни. Профилактика игровой зависимости» (УЗ «Гродненская областная инфекционная больница»), «</w:t>
      </w:r>
      <w:proofErr w:type="spellStart"/>
      <w:r w:rsidRPr="002B76A2">
        <w:rPr>
          <w:rFonts w:ascii="Times New Roman" w:eastAsia="Times New Roman" w:hAnsi="Times New Roman"/>
          <w:sz w:val="30"/>
          <w:szCs w:val="30"/>
          <w:lang w:eastAsia="ru-RU"/>
        </w:rPr>
        <w:t>Гемблинг</w:t>
      </w:r>
      <w:proofErr w:type="spellEnd"/>
      <w:r w:rsidRPr="002B76A2">
        <w:rPr>
          <w:rFonts w:ascii="Times New Roman" w:eastAsia="Times New Roman" w:hAnsi="Times New Roman"/>
          <w:sz w:val="30"/>
          <w:szCs w:val="30"/>
          <w:lang w:eastAsia="ru-RU"/>
        </w:rPr>
        <w:t>» (УЗ «</w:t>
      </w:r>
      <w:proofErr w:type="spellStart"/>
      <w:r w:rsidRPr="002B76A2">
        <w:rPr>
          <w:rFonts w:ascii="Times New Roman" w:eastAsia="Times New Roman" w:hAnsi="Times New Roman"/>
          <w:sz w:val="30"/>
          <w:szCs w:val="30"/>
          <w:lang w:eastAsia="ru-RU"/>
        </w:rPr>
        <w:t>Островецкая</w:t>
      </w:r>
      <w:proofErr w:type="spellEnd"/>
      <w:r w:rsidRPr="002B76A2">
        <w:rPr>
          <w:rFonts w:ascii="Times New Roman" w:eastAsia="Times New Roman" w:hAnsi="Times New Roman"/>
          <w:sz w:val="30"/>
          <w:szCs w:val="30"/>
          <w:lang w:eastAsia="ru-RU"/>
        </w:rPr>
        <w:t xml:space="preserve"> центральная </w:t>
      </w:r>
      <w:r w:rsidRPr="002B76A2">
        <w:rPr>
          <w:rFonts w:ascii="Times New Roman" w:eastAsia="Times New Roman" w:hAnsi="Times New Roman"/>
          <w:sz w:val="30"/>
          <w:szCs w:val="30"/>
          <w:lang w:eastAsia="ru-RU"/>
        </w:rPr>
        <w:lastRenderedPageBreak/>
        <w:t>районная больница), «Зависимость от игр. Что делать при этом близким людям?» (УЗ «</w:t>
      </w:r>
      <w:proofErr w:type="spellStart"/>
      <w:r w:rsidRPr="002B76A2">
        <w:rPr>
          <w:rFonts w:ascii="Times New Roman" w:eastAsia="Times New Roman" w:hAnsi="Times New Roman"/>
          <w:sz w:val="30"/>
          <w:szCs w:val="30"/>
          <w:lang w:eastAsia="ru-RU"/>
        </w:rPr>
        <w:t>Свислочская</w:t>
      </w:r>
      <w:proofErr w:type="spellEnd"/>
      <w:r w:rsidRPr="002B76A2">
        <w:rPr>
          <w:rFonts w:ascii="Times New Roman" w:eastAsia="Times New Roman" w:hAnsi="Times New Roman"/>
          <w:sz w:val="30"/>
          <w:szCs w:val="30"/>
          <w:lang w:eastAsia="ru-RU"/>
        </w:rPr>
        <w:t xml:space="preserve"> ЦРБ»), «</w:t>
      </w:r>
      <w:proofErr w:type="spellStart"/>
      <w:r w:rsidRPr="002B76A2">
        <w:rPr>
          <w:rFonts w:ascii="Times New Roman" w:eastAsia="Times New Roman" w:hAnsi="Times New Roman"/>
          <w:sz w:val="30"/>
          <w:szCs w:val="30"/>
          <w:lang w:eastAsia="ru-RU"/>
        </w:rPr>
        <w:t>Лудомания</w:t>
      </w:r>
      <w:proofErr w:type="spellEnd"/>
      <w:r w:rsidRPr="002B76A2">
        <w:rPr>
          <w:rFonts w:ascii="Times New Roman" w:eastAsia="Times New Roman" w:hAnsi="Times New Roman"/>
          <w:sz w:val="30"/>
          <w:szCs w:val="30"/>
          <w:lang w:eastAsia="ru-RU"/>
        </w:rPr>
        <w:t>: когда вся жизнь – игра!» (ГУЗ «Детская центральная городская клиническая поликлиника г. Гродно»), «Компьютерная зависимость у детей и подростков», «Игровая зависимость (</w:t>
      </w:r>
      <w:proofErr w:type="spellStart"/>
      <w:r w:rsidRPr="002B76A2">
        <w:rPr>
          <w:rFonts w:ascii="Times New Roman" w:eastAsia="Times New Roman" w:hAnsi="Times New Roman"/>
          <w:sz w:val="30"/>
          <w:szCs w:val="30"/>
          <w:lang w:eastAsia="ru-RU"/>
        </w:rPr>
        <w:t>гемблинг</w:t>
      </w:r>
      <w:proofErr w:type="spellEnd"/>
      <w:r w:rsidRPr="002B76A2">
        <w:rPr>
          <w:rFonts w:ascii="Times New Roman" w:eastAsia="Times New Roman" w:hAnsi="Times New Roman"/>
          <w:sz w:val="30"/>
          <w:szCs w:val="30"/>
          <w:lang w:eastAsia="ru-RU"/>
        </w:rPr>
        <w:t xml:space="preserve">, </w:t>
      </w:r>
      <w:proofErr w:type="spellStart"/>
      <w:r w:rsidRPr="002B76A2">
        <w:rPr>
          <w:rFonts w:ascii="Times New Roman" w:eastAsia="Times New Roman" w:hAnsi="Times New Roman"/>
          <w:sz w:val="30"/>
          <w:szCs w:val="30"/>
          <w:lang w:eastAsia="ru-RU"/>
        </w:rPr>
        <w:t>лудомания</w:t>
      </w:r>
      <w:proofErr w:type="spellEnd"/>
      <w:r w:rsidRPr="002B76A2">
        <w:rPr>
          <w:rFonts w:ascii="Times New Roman" w:eastAsia="Times New Roman" w:hAnsi="Times New Roman"/>
          <w:sz w:val="30"/>
          <w:szCs w:val="30"/>
          <w:lang w:eastAsia="ru-RU"/>
        </w:rPr>
        <w:t xml:space="preserve">): признаки, причины, стадии, лечение» (УЗ «Мостовская ЦРБ»), «Игровая зависимость» (ГУЗ «Городская поликлиника №4 </w:t>
      </w:r>
      <w:proofErr w:type="spellStart"/>
      <w:r w:rsidRPr="002B76A2">
        <w:rPr>
          <w:rFonts w:ascii="Times New Roman" w:eastAsia="Times New Roman" w:hAnsi="Times New Roman"/>
          <w:sz w:val="30"/>
          <w:szCs w:val="30"/>
          <w:lang w:eastAsia="ru-RU"/>
        </w:rPr>
        <w:t>г.Гродно</w:t>
      </w:r>
      <w:proofErr w:type="spellEnd"/>
      <w:r w:rsidRPr="002B76A2">
        <w:rPr>
          <w:rFonts w:ascii="Times New Roman" w:eastAsia="Times New Roman" w:hAnsi="Times New Roman"/>
          <w:sz w:val="30"/>
          <w:szCs w:val="30"/>
          <w:lang w:eastAsia="ru-RU"/>
        </w:rPr>
        <w:t xml:space="preserve">), «Зависимость от телефона и интернета – как избавиться? Советы </w:t>
      </w:r>
      <w:proofErr w:type="spellStart"/>
      <w:r w:rsidRPr="002B76A2">
        <w:rPr>
          <w:rFonts w:ascii="Times New Roman" w:eastAsia="Times New Roman" w:hAnsi="Times New Roman"/>
          <w:sz w:val="30"/>
          <w:szCs w:val="30"/>
          <w:lang w:eastAsia="ru-RU"/>
        </w:rPr>
        <w:t>валеолога</w:t>
      </w:r>
      <w:proofErr w:type="spellEnd"/>
      <w:r w:rsidRPr="002B76A2">
        <w:rPr>
          <w:rFonts w:ascii="Times New Roman" w:eastAsia="Times New Roman" w:hAnsi="Times New Roman"/>
          <w:sz w:val="30"/>
          <w:szCs w:val="30"/>
          <w:lang w:eastAsia="ru-RU"/>
        </w:rPr>
        <w:t xml:space="preserve">», «Игромания», «Одиночество в социальных сетях» (ГУЗ «Городская поликлиника №5 </w:t>
      </w:r>
      <w:proofErr w:type="spellStart"/>
      <w:r w:rsidRPr="002B76A2">
        <w:rPr>
          <w:rFonts w:ascii="Times New Roman" w:eastAsia="Times New Roman" w:hAnsi="Times New Roman"/>
          <w:sz w:val="30"/>
          <w:szCs w:val="30"/>
          <w:lang w:eastAsia="ru-RU"/>
        </w:rPr>
        <w:t>г.Гродно</w:t>
      </w:r>
      <w:proofErr w:type="spellEnd"/>
      <w:r w:rsidRPr="002B76A2">
        <w:rPr>
          <w:rFonts w:ascii="Times New Roman" w:eastAsia="Times New Roman" w:hAnsi="Times New Roman"/>
          <w:sz w:val="30"/>
          <w:szCs w:val="30"/>
          <w:lang w:eastAsia="ru-RU"/>
        </w:rPr>
        <w:t>), «Телефон доверия 170», «Родители! Чем занимается ваш ребенок?» (УЗ «ГОКЦ «Психиатрия-наркология»), «О рисках развития, основных проявлениях и негативных последствиях игромании, ее профилактике» (УЗ «Гродненский областной эндокринологический диспансер»), «Профилактика игровой зависимости у подростков. Пропаганда здорового образа жизни» (УЗ «</w:t>
      </w:r>
      <w:proofErr w:type="spellStart"/>
      <w:r w:rsidRPr="002B76A2">
        <w:rPr>
          <w:rFonts w:ascii="Times New Roman" w:eastAsia="Times New Roman" w:hAnsi="Times New Roman"/>
          <w:sz w:val="30"/>
          <w:szCs w:val="30"/>
          <w:lang w:eastAsia="ru-RU"/>
        </w:rPr>
        <w:t>Дятловская</w:t>
      </w:r>
      <w:proofErr w:type="spellEnd"/>
      <w:r w:rsidRPr="002B76A2">
        <w:rPr>
          <w:rFonts w:ascii="Times New Roman" w:eastAsia="Times New Roman" w:hAnsi="Times New Roman"/>
          <w:sz w:val="30"/>
          <w:szCs w:val="30"/>
          <w:lang w:eastAsia="ru-RU"/>
        </w:rPr>
        <w:t xml:space="preserve"> ЦРБ», УЗ «Городская клиническая больница №2»), «Игровая зависимость или </w:t>
      </w:r>
      <w:proofErr w:type="spellStart"/>
      <w:r w:rsidRPr="002B76A2">
        <w:rPr>
          <w:rFonts w:ascii="Times New Roman" w:eastAsia="Times New Roman" w:hAnsi="Times New Roman"/>
          <w:sz w:val="30"/>
          <w:szCs w:val="30"/>
          <w:lang w:eastAsia="ru-RU"/>
        </w:rPr>
        <w:t>Лудомания</w:t>
      </w:r>
      <w:proofErr w:type="spellEnd"/>
      <w:r w:rsidRPr="002B76A2">
        <w:rPr>
          <w:rFonts w:ascii="Times New Roman" w:eastAsia="Times New Roman" w:hAnsi="Times New Roman"/>
          <w:sz w:val="30"/>
          <w:szCs w:val="30"/>
          <w:lang w:eastAsia="ru-RU"/>
        </w:rPr>
        <w:t xml:space="preserve">», «Казино, игровые и компьютерные клубы, букмекерские конторы. Как помочь игроману» (ГУЗ «Городская поликлиника №1 </w:t>
      </w:r>
      <w:proofErr w:type="spellStart"/>
      <w:r w:rsidRPr="002B76A2">
        <w:rPr>
          <w:rFonts w:ascii="Times New Roman" w:eastAsia="Times New Roman" w:hAnsi="Times New Roman"/>
          <w:sz w:val="30"/>
          <w:szCs w:val="30"/>
          <w:lang w:eastAsia="ru-RU"/>
        </w:rPr>
        <w:t>г.Гродно</w:t>
      </w:r>
      <w:proofErr w:type="spellEnd"/>
      <w:r w:rsidRPr="002B76A2">
        <w:rPr>
          <w:rFonts w:ascii="Times New Roman" w:eastAsia="Times New Roman" w:hAnsi="Times New Roman"/>
          <w:sz w:val="30"/>
          <w:szCs w:val="30"/>
          <w:lang w:eastAsia="ru-RU"/>
        </w:rPr>
        <w:t>») и др.</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Психотерапия является главным методом в лечении зависимых состояний.</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Для повышения доступности к материалам и номерам «телефонов доверия» на сайтах учреждений здравоохранений созданы вкладки быстрого доступа «психологическая помощь», размещена контактная информация УЗ «ГОКЦ «Психиатрия – наркология», оказывающего специализированную наркологическую помощь лицам, страдающим патологической склонностью к азартным играм, и </w:t>
      </w:r>
      <w:proofErr w:type="gramStart"/>
      <w:r w:rsidRPr="002B76A2">
        <w:rPr>
          <w:rFonts w:ascii="Times New Roman" w:eastAsia="Times New Roman" w:hAnsi="Times New Roman"/>
          <w:sz w:val="30"/>
          <w:szCs w:val="30"/>
          <w:lang w:eastAsia="ru-RU"/>
        </w:rPr>
        <w:t>другим  зависимостям</w:t>
      </w:r>
      <w:proofErr w:type="gramEnd"/>
      <w:r w:rsidRPr="002B76A2">
        <w:rPr>
          <w:rFonts w:ascii="Times New Roman" w:eastAsia="Times New Roman" w:hAnsi="Times New Roman"/>
          <w:sz w:val="30"/>
          <w:szCs w:val="30"/>
          <w:lang w:eastAsia="ru-RU"/>
        </w:rPr>
        <w:t>.</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Для лиц, страдающих патологической склонностью к азартным играм в учреждениях здравоохранения Гродненской области организовано анонимное консультирование.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На официальных сайтах учреждений здравоохранения Гродненской области размещены телефоны доверия, по которым можно получить круглосуточную помощь, активный баннер «POMOGUT.BY» (http://pomogut.by/), на котором регулярно размещаются материалы антинаркотического характера, контактные телефоны анонимных «горячих линий», «телефонов доверия».</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Оказание помощи лицам, страдающим патологическим влечением к азартным играм, а также их семьям, оказывается психологами, врачами-психотерапевтами, врачами психиатрами-наркологами учреждений здравоохранения области.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lastRenderedPageBreak/>
        <w:t xml:space="preserve">На сайтах учреждений здравоохранения Гродненской области размещена информация о возможности получения экстренной психологической помощи, указаны номера «телефонов доверия», по которым организовано консультирование лиц с патологическим влечением к азартным играм. В структуре УЗ «ГОКЦ «Психиатрия-наркология» открыта с 2006 года служба экстренной психологической помощи «Телефон доверия», с номером 170 и интернет-ресурсом «170.by», одной из задач которой является консультирование обратившихся по вопросам профилактики и лечения игровой зависимости. Служба работает в круглосуточном режиме и укомплектована подготовленными специалистами. Информация о работе «телефона доверия» размещена на информационных стендах для населения во всех учреждениях здравоохранения, периодически повторяется в СМИ. С 2013 года обеспечена доступность обращения на «телефон доверия» жителям всей области. В первом полугодии 2024 года по вопросам игровой зависимости на «Телефон доверия» зарегистрировано 5 обращений. На сайте УЗ «ГОКЦ «Психиатрия-наркология» размещена актуальная информация по проблемам игровой зависимости и </w:t>
      </w:r>
      <w:proofErr w:type="gramStart"/>
      <w:r w:rsidRPr="002B76A2">
        <w:rPr>
          <w:rFonts w:ascii="Times New Roman" w:eastAsia="Times New Roman" w:hAnsi="Times New Roman"/>
          <w:sz w:val="30"/>
          <w:szCs w:val="30"/>
          <w:lang w:eastAsia="ru-RU"/>
        </w:rPr>
        <w:t>действующим формам</w:t>
      </w:r>
      <w:proofErr w:type="gramEnd"/>
      <w:r w:rsidRPr="002B76A2">
        <w:rPr>
          <w:rFonts w:ascii="Times New Roman" w:eastAsia="Times New Roman" w:hAnsi="Times New Roman"/>
          <w:sz w:val="30"/>
          <w:szCs w:val="30"/>
          <w:lang w:eastAsia="ru-RU"/>
        </w:rPr>
        <w:t xml:space="preserve"> и методам оказания помощи.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В ГУЗ «Детская центральная городская клиническая поликлиника              г. Гродно» работают центры, дружественные подросткам «Позитив» и «Контакт», ведущие постоянную работу по профилактике </w:t>
      </w:r>
      <w:proofErr w:type="spellStart"/>
      <w:r w:rsidRPr="002B76A2">
        <w:rPr>
          <w:rFonts w:ascii="Times New Roman" w:eastAsia="Times New Roman" w:hAnsi="Times New Roman"/>
          <w:sz w:val="30"/>
          <w:szCs w:val="30"/>
          <w:lang w:eastAsia="ru-RU"/>
        </w:rPr>
        <w:t>лудомании</w:t>
      </w:r>
      <w:proofErr w:type="spellEnd"/>
      <w:r w:rsidRPr="002B76A2">
        <w:rPr>
          <w:rFonts w:ascii="Times New Roman" w:eastAsia="Times New Roman" w:hAnsi="Times New Roman"/>
          <w:sz w:val="30"/>
          <w:szCs w:val="30"/>
          <w:lang w:eastAsia="ru-RU"/>
        </w:rPr>
        <w:t xml:space="preserve"> среди детей и подростков. Для подростков и родителей работают «Телефоны доверия» психологов. В учреждении проведены «прямые линии» с психологами и психотерапевтами для консультаций по вопросам профилактики игровой зависимости. В первом полугодии 2024 года звонков от лиц, имеющих патологическое влечение к азартным играм, не поступало.</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Всего по «телефонам доверия» и на телефоны «Прямых линий» за первое полугодие 2024 года обратилось 14 граждан, имеющих патологическое влечение к азартным играм, и их родственников.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организациях здравоохранения Гродненской области, оказывающих медицинскую помощь в амбулаторных условиях, в отделениях дневного пребывания и отделениях реабилитации оказывается психологическая, психиатрическая, в том числе психотерапевтическая, помощь лицам, страдающим патологическим влечением к азартным играм, а также семьям, в которых один из членов семьи страдает патологическим влечением к азартным играм.</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Так, на базе отделения пограничных состояний и реабилитации зависимых лиц УЗ «ГОКЦ «Психиатрия-наркология», а также в психиатрических отделениях УЗ «ОПНБ «</w:t>
      </w:r>
      <w:proofErr w:type="spellStart"/>
      <w:r w:rsidRPr="002B76A2">
        <w:rPr>
          <w:rFonts w:ascii="Times New Roman" w:eastAsia="Times New Roman" w:hAnsi="Times New Roman"/>
          <w:sz w:val="30"/>
          <w:szCs w:val="30"/>
          <w:lang w:eastAsia="ru-RU"/>
        </w:rPr>
        <w:t>Островля</w:t>
      </w:r>
      <w:proofErr w:type="spellEnd"/>
      <w:r w:rsidRPr="002B76A2">
        <w:rPr>
          <w:rFonts w:ascii="Times New Roman" w:eastAsia="Times New Roman" w:hAnsi="Times New Roman"/>
          <w:sz w:val="30"/>
          <w:szCs w:val="30"/>
          <w:lang w:eastAsia="ru-RU"/>
        </w:rPr>
        <w:t xml:space="preserve">» оказывается </w:t>
      </w:r>
      <w:r w:rsidRPr="002B76A2">
        <w:rPr>
          <w:rFonts w:ascii="Times New Roman" w:eastAsia="Times New Roman" w:hAnsi="Times New Roman"/>
          <w:sz w:val="30"/>
          <w:szCs w:val="30"/>
          <w:lang w:eastAsia="ru-RU"/>
        </w:rPr>
        <w:lastRenderedPageBreak/>
        <w:t xml:space="preserve">специализированная стационарная помощь лицам с игровой зависимостью. Согласно постановлению МЗ РБ от 24.06.2012 № 111 в учреждениях организовано оказание анонимной медицинской, в том числе психиатрической помощи лицам, страдающим игровой зависимостью. В первом полугодии 2024 года стационарная медицинская помощь оказана 3 лицам, страдающим игровой зависимостью.    </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В области врачами-психотерапевтами и психологами проводится консультирование и тестирование лиц при обращении за помощью при игровой зависимости. Для диагностики используется тест на определение уровня зависимости «Канадский показатель проблемного </w:t>
      </w:r>
      <w:proofErr w:type="spellStart"/>
      <w:r w:rsidRPr="002B76A2">
        <w:rPr>
          <w:rFonts w:ascii="Times New Roman" w:eastAsia="Times New Roman" w:hAnsi="Times New Roman"/>
          <w:sz w:val="30"/>
          <w:szCs w:val="30"/>
          <w:lang w:eastAsia="ru-RU"/>
        </w:rPr>
        <w:t>гемблинга</w:t>
      </w:r>
      <w:proofErr w:type="spellEnd"/>
      <w:r w:rsidRPr="002B76A2">
        <w:rPr>
          <w:rFonts w:ascii="Times New Roman" w:eastAsia="Times New Roman" w:hAnsi="Times New Roman"/>
          <w:sz w:val="30"/>
          <w:szCs w:val="30"/>
          <w:lang w:eastAsia="ru-RU"/>
        </w:rPr>
        <w:t xml:space="preserve"> «</w:t>
      </w:r>
      <w:proofErr w:type="spellStart"/>
      <w:r w:rsidRPr="002B76A2">
        <w:rPr>
          <w:rFonts w:ascii="Times New Roman" w:eastAsia="Times New Roman" w:hAnsi="Times New Roman"/>
          <w:sz w:val="30"/>
          <w:szCs w:val="30"/>
          <w:lang w:eastAsia="ru-RU"/>
        </w:rPr>
        <w:t>cpgi</w:t>
      </w:r>
      <w:proofErr w:type="spellEnd"/>
      <w:r w:rsidRPr="002B76A2">
        <w:rPr>
          <w:rFonts w:ascii="Times New Roman" w:eastAsia="Times New Roman" w:hAnsi="Times New Roman"/>
          <w:sz w:val="30"/>
          <w:szCs w:val="30"/>
          <w:lang w:eastAsia="ru-RU"/>
        </w:rPr>
        <w:t>».</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первом полугодии 2024 года в организациях здравоохранения, оказывающих медицинскую помощь в амбулаторных условиях, в отделениях дневного пребывания и отделениях реабилитации, оказана психологическая, психиатрическая, в том числе психотерапевтическая помощь 20 лицам, страдающим патологическим влечением к азартным играм, а также членам их семей.</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Республике Беларусь деятельность в сфере игорного бизнеса признана социально опасной, так как связана с таким негативным проявлением как игровая зависимость, которая зачастую приводит к тяжелым финансовым последствиям для игрока и членов его семьи. Вместе с тем, запрет деятельности в сфере игорного бизнеса не решает проблему игровой зависимости, более того, приводит к созданию нелегальных игорных заведений и криминализации этой сферы.</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Республике Беларусь законодательно для игроков и организаторов азартных игр определены права и обязанности.</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Введён механизм самоограничения физических лиц в посещении игорных заведений. Суть такого механизма в следующем. Физическое лицо может самостоятельно ограничить себя в посещении игорных заведений на срок от шести месяцев до трех лет путем подачи письменного заявления организатору азартных игр.</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Подача заявления одному организатору рассматривается как подача заявления всем организаторам азартных игр на территории                    Республики Беларусь, которым запрещено допускать в игорное заведение физических лиц, самостоятельно ограничивших себя в посещении игорных заведений.</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Также в случае, если физическое лицо вследствие участия в азартных играх ставит себя и (или) свою семью в тяжелое материальное положение, оно может быть ограничено в посещении игорных заведений, виртуальных игорных заведений и участии в азартных играх по решению суда. Заявление в суд имеют право подать родители, дети, усыновители </w:t>
      </w:r>
      <w:r w:rsidRPr="002B76A2">
        <w:rPr>
          <w:rFonts w:ascii="Times New Roman" w:eastAsia="Times New Roman" w:hAnsi="Times New Roman"/>
          <w:sz w:val="30"/>
          <w:szCs w:val="30"/>
          <w:lang w:eastAsia="ru-RU"/>
        </w:rPr>
        <w:lastRenderedPageBreak/>
        <w:t>(</w:t>
      </w:r>
      <w:proofErr w:type="spellStart"/>
      <w:r w:rsidRPr="002B76A2">
        <w:rPr>
          <w:rFonts w:ascii="Times New Roman" w:eastAsia="Times New Roman" w:hAnsi="Times New Roman"/>
          <w:sz w:val="30"/>
          <w:szCs w:val="30"/>
          <w:lang w:eastAsia="ru-RU"/>
        </w:rPr>
        <w:t>удочерители</w:t>
      </w:r>
      <w:proofErr w:type="spellEnd"/>
      <w:r w:rsidRPr="002B76A2">
        <w:rPr>
          <w:rFonts w:ascii="Times New Roman" w:eastAsia="Times New Roman" w:hAnsi="Times New Roman"/>
          <w:sz w:val="30"/>
          <w:szCs w:val="30"/>
          <w:lang w:eastAsia="ru-RU"/>
        </w:rPr>
        <w:t>), усыновленные (удочеренные), родные братья и сестры, дед, бабка, внуки, опекуны, попечители, супруг (супруга) физического лица, а также иные лица, проживающие совместно с ним и ведущие общее хозяйство, прокурор, органы опеки и попечительства.</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Организаторам азартных игр запрещается: допускать в игорное заведение физических лиц, сведения о которых включены в перечень ограниченных в посещении игорных заведений и участии в азартных играх, или не достигших 21-летнего возраста.</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 xml:space="preserve">Введена обязанность для организаторов азартных игр обеспечить проверку удостоверяющих личность документов у всех посетителей игорных заведений и наличие сведений о них </w:t>
      </w:r>
      <w:proofErr w:type="gramStart"/>
      <w:r w:rsidRPr="002B76A2">
        <w:rPr>
          <w:rFonts w:ascii="Times New Roman" w:eastAsia="Times New Roman" w:hAnsi="Times New Roman"/>
          <w:sz w:val="30"/>
          <w:szCs w:val="30"/>
          <w:lang w:eastAsia="ru-RU"/>
        </w:rPr>
        <w:t>в  перечне</w:t>
      </w:r>
      <w:proofErr w:type="gramEnd"/>
      <w:r w:rsidRPr="002B76A2">
        <w:rPr>
          <w:rFonts w:ascii="Times New Roman" w:eastAsia="Times New Roman" w:hAnsi="Times New Roman"/>
          <w:sz w:val="30"/>
          <w:szCs w:val="30"/>
          <w:lang w:eastAsia="ru-RU"/>
        </w:rPr>
        <w:t xml:space="preserve"> физических лиц, ограниченных в посещении игорных заведений и участии в азартных играх.</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Ответственность за нарушение законодательства в сфере игорного бизнеса определена статьёй </w:t>
      </w:r>
      <w:hyperlink r:id="rId29" w:history="1">
        <w:r w:rsidRPr="002B76A2">
          <w:rPr>
            <w:rFonts w:ascii="Times New Roman" w:eastAsia="Times New Roman" w:hAnsi="Times New Roman"/>
            <w:sz w:val="30"/>
            <w:szCs w:val="30"/>
            <w:bdr w:val="none" w:sz="0" w:space="0" w:color="auto" w:frame="1"/>
            <w:lang w:eastAsia="ru-RU"/>
          </w:rPr>
          <w:t> 12.11</w:t>
        </w:r>
      </w:hyperlink>
      <w:r w:rsidRPr="002B76A2">
        <w:rPr>
          <w:rFonts w:ascii="Times New Roman" w:eastAsia="Times New Roman" w:hAnsi="Times New Roman"/>
          <w:sz w:val="30"/>
          <w:szCs w:val="30"/>
          <w:lang w:eastAsia="ru-RU"/>
        </w:rPr>
        <w:t> Кодекса Республики Беларусь об административных правонарушениях.</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случае, если граждане имеют информацию о нарушениях законодательства в сфере игорного бизнеса организаторами азартных игр, в том числе допуск в игорное заведение физических лиц, сведения о которых включены в перечень физических лиц, ограниченных в посещении игорных заведений, виртуальных игорных заведений и участии в азартных играх, данные сведения могут быть предоставлены в виде заявления, поданного в налоговый орган.</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Также, указанную информацию можно сообщить в ходе «горячей линии – телефона доверия» Министерства по налогам и сборам по номеру телефона 8017-229-79-79 или 189.</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Тем не менее, важнейшим аспектом профилактики игромании является налаживание социальных контактов, усиление внутрисемейных связей, гармонизация отношений в профессиональной и личной сфере.</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В частности, важно:</w:t>
      </w:r>
    </w:p>
    <w:p w:rsidR="002B76A2" w:rsidRPr="002B76A2" w:rsidRDefault="002B76A2" w:rsidP="002B76A2">
      <w:pPr>
        <w:numPr>
          <w:ilvl w:val="0"/>
          <w:numId w:val="22"/>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проявлять неформальный интерес к делам и увлечениям своих близких;</w:t>
      </w:r>
    </w:p>
    <w:p w:rsidR="002B76A2" w:rsidRPr="002B76A2" w:rsidRDefault="002B76A2" w:rsidP="002B76A2">
      <w:pPr>
        <w:numPr>
          <w:ilvl w:val="0"/>
          <w:numId w:val="22"/>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поощрять занятия спортом, позитивные хобби;</w:t>
      </w:r>
    </w:p>
    <w:p w:rsidR="002B76A2" w:rsidRPr="002B76A2" w:rsidRDefault="002B76A2" w:rsidP="002B76A2">
      <w:pPr>
        <w:numPr>
          <w:ilvl w:val="0"/>
          <w:numId w:val="22"/>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поддерживать семейные традиции: собираться за одним столом за ужином, вместе отмечать семейные даты, праздники и т.д., регулярно проводить совместный досуг;</w:t>
      </w:r>
    </w:p>
    <w:p w:rsidR="002B76A2" w:rsidRPr="002B76A2" w:rsidRDefault="002B76A2" w:rsidP="002B76A2">
      <w:pPr>
        <w:numPr>
          <w:ilvl w:val="0"/>
          <w:numId w:val="22"/>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поощрять откровенность своих близких, их готовность поделиться наболевшим, быть эмоционально близкими друг другу, проявлять готовность выслушать, посочувствовать, поддержать, помочь и посоветовать;</w:t>
      </w:r>
    </w:p>
    <w:p w:rsidR="002B76A2" w:rsidRPr="002B76A2" w:rsidRDefault="002B76A2" w:rsidP="002B76A2">
      <w:pPr>
        <w:numPr>
          <w:ilvl w:val="0"/>
          <w:numId w:val="22"/>
        </w:numPr>
        <w:spacing w:after="0" w:line="240" w:lineRule="auto"/>
        <w:ind w:left="0"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lastRenderedPageBreak/>
        <w:t>стараться создать в доме атмосферу любви и взаимопонимания.</w:t>
      </w:r>
    </w:p>
    <w:p w:rsidR="002B76A2" w:rsidRPr="002B76A2" w:rsidRDefault="002B76A2" w:rsidP="002B76A2">
      <w:pPr>
        <w:spacing w:after="0" w:line="240" w:lineRule="auto"/>
        <w:ind w:firstLine="709"/>
        <w:jc w:val="both"/>
        <w:textAlignment w:val="baseline"/>
        <w:rPr>
          <w:rFonts w:ascii="Times New Roman" w:eastAsia="Times New Roman" w:hAnsi="Times New Roman"/>
          <w:sz w:val="30"/>
          <w:szCs w:val="30"/>
          <w:lang w:eastAsia="ru-RU"/>
        </w:rPr>
      </w:pPr>
      <w:r w:rsidRPr="002B76A2">
        <w:rPr>
          <w:rFonts w:ascii="Times New Roman" w:eastAsia="Times New Roman" w:hAnsi="Times New Roman"/>
          <w:sz w:val="30"/>
          <w:szCs w:val="30"/>
          <w:lang w:eastAsia="ru-RU"/>
        </w:rPr>
        <w:t>Человек, выросший в кругу любящей и поддерживающей семьи, имеет высокую устойчивость к формированию зависимости.</w:t>
      </w:r>
    </w:p>
    <w:p w:rsidR="002D2066" w:rsidRPr="002B76A2" w:rsidRDefault="002D2066" w:rsidP="002D2066">
      <w:pPr>
        <w:suppressAutoHyphens/>
        <w:autoSpaceDE w:val="0"/>
        <w:autoSpaceDN w:val="0"/>
        <w:adjustRightInd w:val="0"/>
        <w:spacing w:after="0" w:line="280" w:lineRule="exact"/>
        <w:jc w:val="center"/>
        <w:rPr>
          <w:rFonts w:ascii="Times New Roman" w:eastAsia="Times New Roman" w:hAnsi="Times New Roman"/>
          <w:i/>
          <w:spacing w:val="-5"/>
          <w:sz w:val="30"/>
          <w:szCs w:val="30"/>
          <w:lang w:eastAsia="ru-RU" w:bidi="he-IL"/>
        </w:rPr>
      </w:pPr>
    </w:p>
    <w:p w:rsidR="002D2066" w:rsidRPr="002D2066" w:rsidRDefault="002D2066" w:rsidP="00654023">
      <w:pPr>
        <w:autoSpaceDE w:val="0"/>
        <w:autoSpaceDN w:val="0"/>
        <w:adjustRightInd w:val="0"/>
        <w:spacing w:after="0" w:line="280" w:lineRule="exact"/>
        <w:jc w:val="both"/>
        <w:rPr>
          <w:rFonts w:ascii="Times New Roman" w:eastAsiaTheme="minorEastAsia" w:hAnsi="Times New Roman"/>
          <w:iCs/>
          <w:spacing w:val="-5"/>
          <w:sz w:val="30"/>
          <w:szCs w:val="30"/>
          <w:lang w:val="be-BY" w:eastAsia="ru-RU" w:bidi="he-IL"/>
        </w:rPr>
      </w:pPr>
    </w:p>
    <w:p w:rsidR="005E0BA4" w:rsidRDefault="008441DE" w:rsidP="00BD6593">
      <w:pPr>
        <w:spacing w:after="0" w:line="240" w:lineRule="auto"/>
        <w:ind w:right="-284"/>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2B76A2" w:rsidRPr="002B76A2">
        <w:rPr>
          <w:rFonts w:ascii="Times New Roman" w:eastAsia="Times New Roman" w:hAnsi="Times New Roman"/>
          <w:b/>
          <w:sz w:val="32"/>
          <w:szCs w:val="32"/>
          <w:lang w:eastAsia="ru-RU"/>
        </w:rPr>
        <w:t>БЕЗОПАСНЫЙ НОВЫЙ ГОД. БЕЗОПАСНОСТЬ ДЕТЕЙ НА КАНИКУЛАХ. ТОНКИЙ ЛЕД</w:t>
      </w:r>
      <w:r w:rsidR="00BD6593">
        <w:rPr>
          <w:rFonts w:ascii="Times New Roman" w:eastAsia="Times New Roman" w:hAnsi="Times New Roman"/>
          <w:b/>
          <w:sz w:val="32"/>
          <w:szCs w:val="32"/>
          <w:lang w:eastAsia="ru-RU"/>
        </w:rPr>
        <w:t>»</w:t>
      </w:r>
    </w:p>
    <w:bookmarkEnd w:id="4"/>
    <w:p w:rsidR="006A58F0" w:rsidRPr="006A58F0" w:rsidRDefault="006A58F0" w:rsidP="006A58F0">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6A58F0">
        <w:rPr>
          <w:rFonts w:ascii="Times New Roman" w:hAnsi="Times New Roman"/>
          <w:i/>
          <w:sz w:val="28"/>
          <w:szCs w:val="28"/>
          <w:lang w:eastAsia="ru-RU"/>
        </w:rPr>
        <w:t xml:space="preserve">Материал подготовлен </w:t>
      </w:r>
    </w:p>
    <w:p w:rsidR="006A58F0" w:rsidRPr="006A58F0" w:rsidRDefault="006A58F0" w:rsidP="006A58F0">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6A58F0">
        <w:rPr>
          <w:rFonts w:ascii="Times New Roman" w:hAnsi="Times New Roman"/>
          <w:i/>
          <w:sz w:val="28"/>
          <w:szCs w:val="28"/>
          <w:lang w:eastAsia="ru-RU"/>
        </w:rPr>
        <w:t xml:space="preserve">учреждением «Гродненское областное управление </w:t>
      </w:r>
    </w:p>
    <w:p w:rsidR="006A58F0" w:rsidRPr="006A58F0" w:rsidRDefault="006A58F0" w:rsidP="006A58F0">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6A58F0">
        <w:rPr>
          <w:rFonts w:ascii="Times New Roman" w:hAnsi="Times New Roman"/>
          <w:i/>
          <w:sz w:val="28"/>
          <w:szCs w:val="28"/>
          <w:lang w:eastAsia="ru-RU"/>
        </w:rPr>
        <w:t>МЧС Республики Беларусь»</w:t>
      </w:r>
    </w:p>
    <w:p w:rsidR="006A58F0" w:rsidRPr="006A58F0" w:rsidRDefault="006A58F0" w:rsidP="006A58F0">
      <w:pPr>
        <w:spacing w:after="0" w:line="240" w:lineRule="auto"/>
        <w:ind w:firstLine="708"/>
        <w:jc w:val="both"/>
        <w:rPr>
          <w:rFonts w:ascii="Times New Roman" w:eastAsia="Times New Roman" w:hAnsi="Times New Roman"/>
          <w:b/>
          <w:sz w:val="30"/>
          <w:szCs w:val="30"/>
          <w:lang w:eastAsia="ru-RU"/>
        </w:rPr>
      </w:pPr>
    </w:p>
    <w:p w:rsidR="006A58F0" w:rsidRPr="006A58F0" w:rsidRDefault="006A58F0" w:rsidP="006A58F0">
      <w:pPr>
        <w:spacing w:after="0" w:line="240" w:lineRule="auto"/>
        <w:ind w:firstLine="708"/>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За 11 месяцев 2024 года на территории Гродненской области произошло 629 пожаров (2023 – 618 пожаров), на пожарах обнаружены погибшими 49 человек (2023 году – 53 человека из них 2 детей).</w:t>
      </w:r>
    </w:p>
    <w:p w:rsidR="006A58F0" w:rsidRPr="006A58F0" w:rsidRDefault="006A58F0" w:rsidP="006A58F0">
      <w:pPr>
        <w:shd w:val="clear" w:color="auto" w:fill="FFFFFF"/>
        <w:spacing w:after="0" w:line="240" w:lineRule="auto"/>
        <w:ind w:firstLine="708"/>
        <w:contextualSpacing/>
        <w:jc w:val="both"/>
        <w:rPr>
          <w:rFonts w:ascii="Times New Roman" w:eastAsia="Times New Roman" w:hAnsi="Times New Roman"/>
          <w:b/>
          <w:sz w:val="30"/>
          <w:szCs w:val="30"/>
          <w:u w:val="single"/>
          <w:lang w:eastAsia="ru-RU"/>
        </w:rPr>
      </w:pPr>
    </w:p>
    <w:p w:rsidR="006A58F0" w:rsidRPr="006A58F0" w:rsidRDefault="006A58F0" w:rsidP="006A58F0">
      <w:pPr>
        <w:shd w:val="clear" w:color="auto" w:fill="FFFFFF"/>
        <w:spacing w:after="0" w:line="240" w:lineRule="auto"/>
        <w:ind w:firstLine="567"/>
        <w:contextualSpacing/>
        <w:jc w:val="both"/>
        <w:rPr>
          <w:rFonts w:ascii="Times New Roman" w:eastAsia="Times New Roman" w:hAnsi="Times New Roman"/>
          <w:b/>
          <w:sz w:val="30"/>
          <w:szCs w:val="30"/>
          <w:u w:val="single"/>
          <w:lang w:eastAsia="ru-RU"/>
        </w:rPr>
      </w:pPr>
      <w:r w:rsidRPr="006A58F0">
        <w:rPr>
          <w:rFonts w:ascii="Times New Roman" w:eastAsia="Times New Roman" w:hAnsi="Times New Roman"/>
          <w:b/>
          <w:sz w:val="30"/>
          <w:szCs w:val="30"/>
          <w:u w:val="single"/>
          <w:lang w:eastAsia="ru-RU"/>
        </w:rPr>
        <w:t>Безопасный Новый год</w:t>
      </w:r>
    </w:p>
    <w:p w:rsidR="006A58F0" w:rsidRPr="006A58F0" w:rsidRDefault="006A58F0" w:rsidP="006A58F0">
      <w:pPr>
        <w:shd w:val="clear" w:color="auto" w:fill="FFFFFF"/>
        <w:spacing w:after="0" w:line="240" w:lineRule="auto"/>
        <w:ind w:firstLine="567"/>
        <w:contextualSpacing/>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Правила безопасного поведения в местах с массовым пребыванием людей</w:t>
      </w:r>
    </w:p>
    <w:p w:rsidR="006A58F0" w:rsidRPr="006A58F0" w:rsidRDefault="006A58F0" w:rsidP="006A58F0">
      <w:pPr>
        <w:spacing w:after="0" w:line="240" w:lineRule="auto"/>
        <w:ind w:firstLine="567"/>
        <w:jc w:val="both"/>
        <w:rPr>
          <w:rFonts w:ascii="Times New Roman" w:eastAsia="Times New Roman" w:hAnsi="Times New Roman"/>
          <w:color w:val="000000"/>
          <w:sz w:val="30"/>
          <w:szCs w:val="30"/>
          <w:shd w:val="clear" w:color="auto" w:fill="FFFFFF"/>
          <w:lang w:eastAsia="ru-RU"/>
        </w:rPr>
      </w:pPr>
      <w:r w:rsidRPr="006A58F0">
        <w:rPr>
          <w:rFonts w:ascii="Times New Roman" w:eastAsia="Times New Roman" w:hAnsi="Times New Roman"/>
          <w:color w:val="000000"/>
          <w:sz w:val="30"/>
          <w:szCs w:val="30"/>
          <w:shd w:val="clear" w:color="auto" w:fill="FFFFFF"/>
          <w:lang w:eastAsia="ru-RU"/>
        </w:rPr>
        <w:t xml:space="preserve">Новый год и Рождество являются одними из самых любимых и долгожданных праздников для детей и взрослых. В этот период традиционно проходят утренники, новогодние представления и корпоративы. Но в атмосфере праздника не стоит забывать о безопасности. Чтобы зимние торжества оставили только счастливые воспоминания, давайте вместе вспомним несложные правила, которые следует соблюдать организаторам праздников и тем, кто просто решил весело провести время.  </w:t>
      </w:r>
    </w:p>
    <w:p w:rsidR="006A58F0" w:rsidRPr="006A58F0" w:rsidRDefault="006A58F0" w:rsidP="006A58F0">
      <w:pPr>
        <w:spacing w:after="0" w:line="240" w:lineRule="auto"/>
        <w:ind w:firstLine="567"/>
        <w:jc w:val="both"/>
        <w:rPr>
          <w:rFonts w:ascii="Times New Roman" w:eastAsia="Times New Roman" w:hAnsi="Times New Roman"/>
          <w:color w:val="000000"/>
          <w:sz w:val="30"/>
          <w:szCs w:val="30"/>
          <w:shd w:val="clear" w:color="auto" w:fill="FFFFFF"/>
          <w:lang w:eastAsia="ru-RU"/>
        </w:rPr>
      </w:pPr>
      <w:r w:rsidRPr="006A58F0">
        <w:rPr>
          <w:rFonts w:ascii="Times New Roman" w:eastAsia="Times New Roman" w:hAnsi="Times New Roman"/>
          <w:color w:val="000000"/>
          <w:sz w:val="30"/>
          <w:szCs w:val="30"/>
          <w:shd w:val="clear" w:color="auto" w:fill="FFFFFF"/>
          <w:lang w:eastAsia="ru-RU"/>
        </w:rPr>
        <w:t>Еще до начала праздничных мероприятий руководитель приказом назначает ответственных лиц, с которыми проводится внеплановый инструктаж по пожарной безопасности. Эти работники дежурят во время проведения различных утренников и представлений и следят за соблюдением требований пожарной безопасности.</w:t>
      </w:r>
    </w:p>
    <w:p w:rsidR="006A58F0" w:rsidRPr="006A58F0" w:rsidRDefault="006A58F0" w:rsidP="006A58F0">
      <w:pPr>
        <w:spacing w:after="0" w:line="240" w:lineRule="auto"/>
        <w:ind w:firstLine="567"/>
        <w:jc w:val="both"/>
        <w:rPr>
          <w:rFonts w:ascii="Times New Roman" w:eastAsia="Times New Roman" w:hAnsi="Times New Roman"/>
          <w:color w:val="000000"/>
          <w:sz w:val="30"/>
          <w:szCs w:val="30"/>
          <w:shd w:val="clear" w:color="auto" w:fill="FFFFFF"/>
          <w:lang w:eastAsia="ru-RU"/>
        </w:rPr>
      </w:pPr>
      <w:r w:rsidRPr="006A58F0">
        <w:rPr>
          <w:rFonts w:ascii="Times New Roman" w:eastAsia="Times New Roman" w:hAnsi="Times New Roman"/>
          <w:color w:val="000000"/>
          <w:sz w:val="30"/>
          <w:szCs w:val="30"/>
          <w:shd w:val="clear" w:color="auto" w:fill="FFFFFF"/>
          <w:lang w:eastAsia="ru-RU"/>
        </w:rPr>
        <w:t>Необходимо заранее проверить исправность системы пожарной автоматики. Следует обратить внимание на ручные пожарные извещатели и убедиться, что они не заставлены какими-либо декорациями и в случае необходимости ими можно будет воспользоваться. В помещении, где проходит мероприятие, огнетушители должны находиться в шаговой доступности и в необходимом объеме. Ведь, в период зимних праздников используется много электрооборудования и декора.</w:t>
      </w:r>
    </w:p>
    <w:p w:rsidR="006A58F0" w:rsidRPr="006A58F0" w:rsidRDefault="006A58F0" w:rsidP="006A58F0">
      <w:pPr>
        <w:spacing w:after="0" w:line="240" w:lineRule="auto"/>
        <w:ind w:firstLine="567"/>
        <w:jc w:val="both"/>
        <w:rPr>
          <w:rFonts w:ascii="Times New Roman" w:eastAsia="Times New Roman" w:hAnsi="Times New Roman"/>
          <w:color w:val="000000"/>
          <w:sz w:val="30"/>
          <w:szCs w:val="30"/>
          <w:shd w:val="clear" w:color="auto" w:fill="FFFFFF"/>
          <w:lang w:eastAsia="ru-RU"/>
        </w:rPr>
      </w:pPr>
      <w:r w:rsidRPr="006A58F0">
        <w:rPr>
          <w:rFonts w:ascii="Times New Roman" w:eastAsia="Times New Roman" w:hAnsi="Times New Roman"/>
          <w:color w:val="000000"/>
          <w:sz w:val="30"/>
          <w:szCs w:val="30"/>
          <w:shd w:val="clear" w:color="auto" w:fill="FFFFFF"/>
          <w:lang w:eastAsia="ru-RU"/>
        </w:rPr>
        <w:t xml:space="preserve">Эвакуационные пути и выходы нельзя загромождать, уменьшая их ширину и высоту. Они должны быть обозначены соответствующими </w:t>
      </w:r>
      <w:r w:rsidRPr="006A58F0">
        <w:rPr>
          <w:rFonts w:ascii="Times New Roman" w:eastAsia="Times New Roman" w:hAnsi="Times New Roman"/>
          <w:color w:val="000000"/>
          <w:sz w:val="30"/>
          <w:szCs w:val="30"/>
          <w:shd w:val="clear" w:color="auto" w:fill="FFFFFF"/>
          <w:lang w:eastAsia="ru-RU"/>
        </w:rPr>
        <w:lastRenderedPageBreak/>
        <w:t>знаками, которые указывают направление движения. Замки на дверях, расположенных на путях эвакуации, должны быть оборудованы устройствами, обеспечивающие их свободное открытие изнутри без ключа. Не стоит забывать и о ширине проходов между рядами в самом зале, где проходит мероприятие. Не допускается устанавливать дополнительные стулья в проходах, так как это может помешать безопасной эвакуации.</w:t>
      </w:r>
    </w:p>
    <w:p w:rsidR="006A58F0" w:rsidRPr="006A58F0" w:rsidRDefault="006A58F0" w:rsidP="006A58F0">
      <w:pPr>
        <w:spacing w:after="0" w:line="240" w:lineRule="auto"/>
        <w:ind w:firstLine="709"/>
        <w:jc w:val="both"/>
        <w:rPr>
          <w:rFonts w:ascii="Times New Roman" w:eastAsia="Times New Roman" w:hAnsi="Times New Roman"/>
          <w:color w:val="000000"/>
          <w:sz w:val="30"/>
          <w:szCs w:val="30"/>
          <w:shd w:val="clear" w:color="auto" w:fill="FFFFFF"/>
          <w:lang w:eastAsia="ru-RU"/>
        </w:rPr>
      </w:pPr>
      <w:r w:rsidRPr="006A58F0">
        <w:rPr>
          <w:rFonts w:ascii="Times New Roman" w:eastAsia="Times New Roman" w:hAnsi="Times New Roman"/>
          <w:color w:val="000000"/>
          <w:sz w:val="30"/>
          <w:szCs w:val="30"/>
          <w:shd w:val="clear" w:color="auto" w:fill="FFFFFF"/>
          <w:lang w:eastAsia="ru-RU"/>
        </w:rPr>
        <w:t xml:space="preserve">Что касается использования открытого огня, то при проведении массовых мероприятий в помещениях, это делать запрещено. Даже на первый взгляд безопасные бенгальские огни являются источником зажигания. К слову, температура горения бенгальского огня выше 1000 </w:t>
      </w:r>
      <w:proofErr w:type="spellStart"/>
      <w:proofErr w:type="gramStart"/>
      <w:r w:rsidRPr="006A58F0">
        <w:rPr>
          <w:rFonts w:ascii="Times New Roman" w:eastAsia="Times New Roman" w:hAnsi="Times New Roman"/>
          <w:color w:val="000000"/>
          <w:sz w:val="30"/>
          <w:szCs w:val="30"/>
          <w:shd w:val="clear" w:color="auto" w:fill="FFFFFF"/>
          <w:vertAlign w:val="superscript"/>
          <w:lang w:eastAsia="ru-RU"/>
        </w:rPr>
        <w:t>о</w:t>
      </w:r>
      <w:r w:rsidRPr="006A58F0">
        <w:rPr>
          <w:rFonts w:ascii="Times New Roman" w:eastAsia="Times New Roman" w:hAnsi="Times New Roman"/>
          <w:color w:val="000000"/>
          <w:sz w:val="30"/>
          <w:szCs w:val="30"/>
          <w:shd w:val="clear" w:color="auto" w:fill="FFFFFF"/>
          <w:lang w:eastAsia="ru-RU"/>
        </w:rPr>
        <w:t>С</w:t>
      </w:r>
      <w:proofErr w:type="spellEnd"/>
      <w:r w:rsidRPr="006A58F0">
        <w:rPr>
          <w:rFonts w:ascii="Times New Roman" w:eastAsia="Times New Roman" w:hAnsi="Times New Roman"/>
          <w:color w:val="000000"/>
          <w:sz w:val="30"/>
          <w:szCs w:val="30"/>
          <w:shd w:val="clear" w:color="auto" w:fill="FFFFFF"/>
          <w:lang w:eastAsia="ru-RU"/>
        </w:rPr>
        <w:t xml:space="preserve"> ,</w:t>
      </w:r>
      <w:proofErr w:type="gramEnd"/>
      <w:r w:rsidRPr="006A58F0">
        <w:rPr>
          <w:rFonts w:ascii="Times New Roman" w:eastAsia="Times New Roman" w:hAnsi="Times New Roman"/>
          <w:color w:val="000000"/>
          <w:sz w:val="30"/>
          <w:szCs w:val="30"/>
          <w:shd w:val="clear" w:color="auto" w:fill="FFFFFF"/>
          <w:lang w:eastAsia="ru-RU"/>
        </w:rPr>
        <w:t xml:space="preserve"> а разлетающиеся искры – это частички алюминиевой стружки, которые содержатся в пиротехническом составе. Если нарушить технику безопасности, то вполне можно устроить пожар, поэтому не лишним будет напомнить эти правила:</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1. Проволоку бенгальского огня удерживают под углом 45</w:t>
      </w:r>
      <w:r w:rsidRPr="006A58F0">
        <w:rPr>
          <w:rFonts w:ascii="Times New Roman" w:eastAsia="Times New Roman" w:hAnsi="Times New Roman"/>
          <w:sz w:val="30"/>
          <w:szCs w:val="24"/>
          <w:vertAlign w:val="superscript"/>
          <w:lang w:eastAsia="ru-RU"/>
        </w:rPr>
        <w:t>о</w:t>
      </w:r>
      <w:r w:rsidRPr="006A58F0">
        <w:rPr>
          <w:rFonts w:ascii="Times New Roman" w:eastAsia="Times New Roman" w:hAnsi="Times New Roman"/>
          <w:sz w:val="30"/>
          <w:szCs w:val="24"/>
          <w:lang w:eastAsia="ru-RU"/>
        </w:rPr>
        <w:t>. Вертикально установить его можно только в снегу, иначе искры разлетятся и попадут на руки, спровоцировав ожог;</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2. Поджигают только кончик предмета;</w:t>
      </w:r>
    </w:p>
    <w:p w:rsidR="006A58F0" w:rsidRPr="006A58F0" w:rsidRDefault="006A58F0" w:rsidP="006A58F0">
      <w:pPr>
        <w:tabs>
          <w:tab w:val="left" w:pos="1134"/>
        </w:tabs>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3.</w:t>
      </w:r>
      <w:r w:rsidRPr="006A58F0">
        <w:rPr>
          <w:rFonts w:ascii="Times New Roman" w:eastAsia="Times New Roman" w:hAnsi="Times New Roman"/>
          <w:color w:val="000000"/>
          <w:sz w:val="30"/>
          <w:szCs w:val="30"/>
          <w:shd w:val="clear" w:color="auto" w:fill="FFFFFF"/>
          <w:lang w:eastAsia="ru-RU"/>
        </w:rPr>
        <w:t> </w:t>
      </w:r>
      <w:r w:rsidRPr="006A58F0">
        <w:rPr>
          <w:rFonts w:ascii="Times New Roman" w:eastAsia="Times New Roman" w:hAnsi="Times New Roman"/>
          <w:sz w:val="30"/>
          <w:szCs w:val="24"/>
          <w:lang w:eastAsia="ru-RU"/>
        </w:rPr>
        <w:t>Не нужно касаться бенгальскими огнями легковоспламеняющихся материалов;</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4.</w:t>
      </w:r>
      <w:r w:rsidRPr="006A58F0">
        <w:rPr>
          <w:rFonts w:ascii="Times New Roman" w:eastAsia="Times New Roman" w:hAnsi="Times New Roman"/>
          <w:color w:val="000000"/>
          <w:sz w:val="30"/>
          <w:szCs w:val="30"/>
          <w:shd w:val="clear" w:color="auto" w:fill="FFFFFF"/>
          <w:lang w:eastAsia="ru-RU"/>
        </w:rPr>
        <w:t> </w:t>
      </w:r>
      <w:r w:rsidRPr="006A58F0">
        <w:rPr>
          <w:rFonts w:ascii="Times New Roman" w:eastAsia="Times New Roman" w:hAnsi="Times New Roman"/>
          <w:sz w:val="30"/>
          <w:szCs w:val="24"/>
          <w:lang w:eastAsia="ru-RU"/>
        </w:rPr>
        <w:t xml:space="preserve">Не жгите рядом с различными огнеопасными веществами, например, спиртом или маслом. Не кидайте конфетти во время жжения бенгальских огней; </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5.</w:t>
      </w:r>
      <w:r w:rsidRPr="006A58F0">
        <w:rPr>
          <w:rFonts w:ascii="Times New Roman" w:eastAsia="Times New Roman" w:hAnsi="Times New Roman"/>
          <w:color w:val="000000"/>
          <w:sz w:val="30"/>
          <w:szCs w:val="30"/>
          <w:shd w:val="clear" w:color="auto" w:fill="FFFFFF"/>
          <w:lang w:eastAsia="ru-RU"/>
        </w:rPr>
        <w:t> </w:t>
      </w:r>
      <w:r w:rsidRPr="006A58F0">
        <w:rPr>
          <w:rFonts w:ascii="Times New Roman" w:eastAsia="Times New Roman" w:hAnsi="Times New Roman"/>
          <w:sz w:val="30"/>
          <w:szCs w:val="24"/>
          <w:lang w:eastAsia="ru-RU"/>
        </w:rPr>
        <w:t xml:space="preserve">Нельзя касаться самого бенгальского огня, пока он горит, так как можно обжечься. </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 xml:space="preserve">6. Класть бенгальские огни можно только на негорючую поверхность. </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 xml:space="preserve">7. Когда бенгальские огни погасли, опустите их в емкость с водой. </w:t>
      </w:r>
    </w:p>
    <w:p w:rsidR="006A58F0" w:rsidRPr="006A58F0" w:rsidRDefault="006A58F0" w:rsidP="006A58F0">
      <w:pPr>
        <w:spacing w:after="0" w:line="240" w:lineRule="auto"/>
        <w:jc w:val="both"/>
        <w:rPr>
          <w:rFonts w:ascii="Times New Roman" w:eastAsia="Times New Roman" w:hAnsi="Times New Roman"/>
          <w:sz w:val="30"/>
          <w:szCs w:val="24"/>
          <w:shd w:val="clear" w:color="auto" w:fill="FFFFFF"/>
          <w:lang w:eastAsia="ru-RU"/>
        </w:rPr>
      </w:pPr>
    </w:p>
    <w:p w:rsidR="006A58F0" w:rsidRPr="006A58F0" w:rsidRDefault="006A58F0" w:rsidP="006A58F0">
      <w:pPr>
        <w:spacing w:after="0" w:line="240" w:lineRule="auto"/>
        <w:jc w:val="both"/>
        <w:rPr>
          <w:rFonts w:ascii="Times New Roman" w:eastAsia="Times New Roman" w:hAnsi="Times New Roman"/>
          <w:i/>
          <w:sz w:val="30"/>
          <w:szCs w:val="24"/>
          <w:shd w:val="clear" w:color="auto" w:fill="FFFFFF"/>
          <w:lang w:eastAsia="ru-RU"/>
        </w:rPr>
      </w:pPr>
      <w:r w:rsidRPr="006A58F0">
        <w:rPr>
          <w:rFonts w:ascii="Times New Roman" w:eastAsia="Times New Roman" w:hAnsi="Times New Roman"/>
          <w:sz w:val="30"/>
          <w:szCs w:val="24"/>
          <w:shd w:val="clear" w:color="auto" w:fill="FFFFFF"/>
          <w:lang w:eastAsia="ru-RU"/>
        </w:rPr>
        <w:tab/>
      </w:r>
      <w:r w:rsidRPr="006A58F0">
        <w:rPr>
          <w:rFonts w:ascii="Times New Roman" w:eastAsia="Times New Roman" w:hAnsi="Times New Roman"/>
          <w:i/>
          <w:sz w:val="30"/>
          <w:szCs w:val="24"/>
          <w:shd w:val="clear" w:color="auto" w:fill="FFFFFF"/>
          <w:lang w:eastAsia="ru-RU"/>
        </w:rPr>
        <w:t>Правила установки ели</w:t>
      </w:r>
    </w:p>
    <w:p w:rsidR="006A58F0" w:rsidRPr="006A58F0" w:rsidRDefault="006A58F0" w:rsidP="006A58F0">
      <w:pPr>
        <w:spacing w:after="0" w:line="240" w:lineRule="auto"/>
        <w:ind w:firstLine="709"/>
        <w:jc w:val="both"/>
        <w:rPr>
          <w:rFonts w:ascii="Times New Roman" w:eastAsia="Times New Roman" w:hAnsi="Times New Roman"/>
          <w:sz w:val="30"/>
          <w:szCs w:val="24"/>
          <w:shd w:val="clear" w:color="auto" w:fill="FFFFFF"/>
          <w:lang w:eastAsia="ru-RU"/>
        </w:rPr>
      </w:pPr>
      <w:r w:rsidRPr="006A58F0">
        <w:rPr>
          <w:rFonts w:ascii="Times New Roman" w:eastAsia="Times New Roman" w:hAnsi="Times New Roman"/>
          <w:sz w:val="30"/>
          <w:szCs w:val="24"/>
          <w:shd w:val="clear" w:color="auto" w:fill="FFFFFF"/>
          <w:lang w:eastAsia="ru-RU"/>
        </w:rPr>
        <w:t>Большинство искусственных елей легко воспламеняется, а при горении выделяет токсичные вещества. Это в большей степени относится к</w:t>
      </w:r>
      <w:r w:rsidRPr="006A58F0">
        <w:rPr>
          <w:rFonts w:ascii="Times New Roman" w:eastAsia="Times New Roman" w:hAnsi="Times New Roman"/>
          <w:b/>
          <w:spacing w:val="-5"/>
          <w:sz w:val="30"/>
          <w:szCs w:val="24"/>
          <w:shd w:val="clear" w:color="auto" w:fill="FFFFFF"/>
          <w:lang w:eastAsia="ru-RU"/>
        </w:rPr>
        <w:t xml:space="preserve"> </w:t>
      </w:r>
      <w:r w:rsidRPr="006A58F0">
        <w:rPr>
          <w:rFonts w:ascii="Times New Roman" w:eastAsia="Times New Roman" w:hAnsi="Times New Roman"/>
          <w:sz w:val="30"/>
          <w:szCs w:val="24"/>
          <w:shd w:val="clear" w:color="auto" w:fill="FFFFFF"/>
          <w:lang w:eastAsia="ru-RU"/>
        </w:rPr>
        <w:t>тем, которые были выпущены давно, поскольку многие современные ели производятся из невоспламеняющихся материалов или пропитаны специальным составом, защищающим их от возгорания. Поэтому лучше искусственную «старую» елку заменить настоящей – и радости больше, и опасности меньше. Но не стоит живую ель держать слишком долго: она быстро высыхает и может вспыхнуть от малейшей искры.</w:t>
      </w:r>
    </w:p>
    <w:p w:rsidR="006A58F0" w:rsidRPr="006A58F0" w:rsidRDefault="006A58F0" w:rsidP="006A58F0">
      <w:pPr>
        <w:spacing w:after="0" w:line="240" w:lineRule="auto"/>
        <w:ind w:firstLine="709"/>
        <w:jc w:val="both"/>
        <w:rPr>
          <w:rFonts w:ascii="Times New Roman" w:eastAsia="Times New Roman" w:hAnsi="Times New Roman"/>
          <w:sz w:val="30"/>
          <w:szCs w:val="24"/>
          <w:shd w:val="clear" w:color="auto" w:fill="FFFFFF"/>
          <w:lang w:eastAsia="ru-RU"/>
        </w:rPr>
      </w:pPr>
      <w:r w:rsidRPr="006A58F0">
        <w:rPr>
          <w:rFonts w:ascii="Times New Roman" w:eastAsia="Times New Roman" w:hAnsi="Times New Roman"/>
          <w:sz w:val="30"/>
          <w:szCs w:val="24"/>
          <w:shd w:val="clear" w:color="auto" w:fill="FFFFFF"/>
          <w:lang w:eastAsia="ru-RU"/>
        </w:rPr>
        <w:lastRenderedPageBreak/>
        <w:t xml:space="preserve">Дерево надо обязательно закрепить на устойчивой подставке. Ковры и ковровые покрытия из-под елки лучше убрать и разместить ее подальше от отопительных приборов, телевизора и батарей. </w:t>
      </w:r>
    </w:p>
    <w:p w:rsidR="006A58F0" w:rsidRPr="006A58F0" w:rsidRDefault="006A58F0" w:rsidP="006A58F0">
      <w:pPr>
        <w:spacing w:after="0" w:line="240" w:lineRule="auto"/>
        <w:ind w:firstLine="567"/>
        <w:jc w:val="both"/>
        <w:rPr>
          <w:rFonts w:ascii="Times New Roman" w:eastAsia="Times New Roman" w:hAnsi="Times New Roman"/>
          <w:sz w:val="30"/>
          <w:szCs w:val="24"/>
          <w:shd w:val="clear" w:color="auto" w:fill="FFFFFF"/>
          <w:lang w:eastAsia="ru-RU"/>
        </w:rPr>
      </w:pPr>
      <w:r w:rsidRPr="006A58F0">
        <w:rPr>
          <w:rFonts w:ascii="Times New Roman" w:eastAsia="Times New Roman" w:hAnsi="Times New Roman"/>
          <w:sz w:val="30"/>
          <w:szCs w:val="24"/>
          <w:shd w:val="clear" w:color="auto" w:fill="FFFFFF"/>
          <w:lang w:eastAsia="ru-RU"/>
        </w:rPr>
        <w:t xml:space="preserve">Лучшее украшение новогодней елки – это электрическая гирлянда. Самая главная рекомендация – приобретайте ее в специализированных магазинах и используйте в соответствии с инструкцией. Гирлянда должна быть качественной, сертифицированной, безопасной, а ее изоляция – плотной, гибкой и без внешних повреждений, лампочки – закрытыми. </w:t>
      </w:r>
    </w:p>
    <w:p w:rsidR="006A58F0" w:rsidRPr="006A58F0" w:rsidRDefault="006A58F0" w:rsidP="006A58F0">
      <w:pPr>
        <w:spacing w:after="0" w:line="240" w:lineRule="auto"/>
        <w:ind w:firstLine="567"/>
        <w:jc w:val="both"/>
        <w:rPr>
          <w:rFonts w:ascii="Times New Roman" w:eastAsia="Times New Roman" w:hAnsi="Times New Roman"/>
          <w:sz w:val="30"/>
          <w:szCs w:val="24"/>
          <w:shd w:val="clear" w:color="auto" w:fill="FFFFFF"/>
          <w:lang w:eastAsia="ru-RU"/>
        </w:rPr>
      </w:pPr>
      <w:r w:rsidRPr="006A58F0">
        <w:rPr>
          <w:rFonts w:ascii="Times New Roman" w:eastAsia="Times New Roman" w:hAnsi="Times New Roman"/>
          <w:sz w:val="30"/>
          <w:szCs w:val="24"/>
          <w:shd w:val="clear" w:color="auto" w:fill="FFFFFF"/>
          <w:lang w:eastAsia="ru-RU"/>
        </w:rPr>
        <w:t xml:space="preserve">Не делайте «снег» из ваты или любых других легко воспламеняющихся веществ: неудачное попадание бенгальского огня – и вся конструкция заполыхает. При украшении новогодней елки не пользуйтесь свечами, ведь открытый огонь может стать одной из причин возникновения пожара. </w:t>
      </w:r>
    </w:p>
    <w:p w:rsidR="006A58F0" w:rsidRPr="006A58F0" w:rsidRDefault="006A58F0" w:rsidP="006A58F0">
      <w:pPr>
        <w:spacing w:after="0" w:line="240" w:lineRule="auto"/>
        <w:jc w:val="both"/>
        <w:rPr>
          <w:rFonts w:ascii="Times New Roman" w:eastAsia="Times New Roman" w:hAnsi="Times New Roman"/>
          <w:sz w:val="30"/>
          <w:szCs w:val="24"/>
          <w:shd w:val="clear" w:color="auto" w:fill="FFFFFF"/>
          <w:lang w:eastAsia="ru-RU"/>
        </w:rPr>
      </w:pPr>
    </w:p>
    <w:p w:rsidR="006A58F0" w:rsidRPr="006A58F0" w:rsidRDefault="006A58F0" w:rsidP="006A58F0">
      <w:pPr>
        <w:spacing w:after="0" w:line="240" w:lineRule="auto"/>
        <w:ind w:firstLine="708"/>
        <w:jc w:val="both"/>
        <w:rPr>
          <w:rFonts w:ascii="Times New Roman" w:eastAsia="Times New Roman" w:hAnsi="Times New Roman"/>
          <w:i/>
          <w:sz w:val="30"/>
          <w:szCs w:val="24"/>
          <w:lang w:eastAsia="ru-RU"/>
        </w:rPr>
      </w:pPr>
      <w:r w:rsidRPr="006A58F0">
        <w:rPr>
          <w:rFonts w:ascii="Times New Roman" w:eastAsia="Times New Roman" w:hAnsi="Times New Roman"/>
          <w:i/>
          <w:sz w:val="30"/>
          <w:szCs w:val="24"/>
          <w:lang w:eastAsia="ru-RU"/>
        </w:rPr>
        <w:t xml:space="preserve">*** </w:t>
      </w:r>
      <w:r w:rsidRPr="006A58F0">
        <w:rPr>
          <w:rFonts w:ascii="Times New Roman" w:eastAsia="Times New Roman" w:hAnsi="Times New Roman"/>
          <w:b/>
          <w:i/>
          <w:sz w:val="30"/>
          <w:szCs w:val="24"/>
          <w:lang w:eastAsia="ru-RU"/>
        </w:rPr>
        <w:t>9 декабря 2023 года в Минске</w:t>
      </w:r>
      <w:r w:rsidRPr="006A58F0">
        <w:rPr>
          <w:rFonts w:ascii="Times New Roman" w:eastAsia="Times New Roman" w:hAnsi="Times New Roman"/>
          <w:i/>
          <w:sz w:val="30"/>
          <w:szCs w:val="24"/>
          <w:lang w:eastAsia="ru-RU"/>
        </w:rPr>
        <w:t xml:space="preserve"> из-за нарушения правил использования пиротехнического изделия в зале ресторана загорелась елка. В этот момент внутри находились около 30 человек – они вышли самостоятельно до приезда спасателей. Со слов персонала горение прекратилось </w:t>
      </w:r>
      <w:proofErr w:type="gramStart"/>
      <w:r w:rsidRPr="006A58F0">
        <w:rPr>
          <w:rFonts w:ascii="Times New Roman" w:eastAsia="Times New Roman" w:hAnsi="Times New Roman"/>
          <w:i/>
          <w:sz w:val="30"/>
          <w:szCs w:val="24"/>
          <w:lang w:eastAsia="ru-RU"/>
        </w:rPr>
        <w:t>меньше</w:t>
      </w:r>
      <w:proofErr w:type="gramEnd"/>
      <w:r w:rsidRPr="006A58F0">
        <w:rPr>
          <w:rFonts w:ascii="Times New Roman" w:eastAsia="Times New Roman" w:hAnsi="Times New Roman"/>
          <w:i/>
          <w:sz w:val="30"/>
          <w:szCs w:val="24"/>
          <w:lang w:eastAsia="ru-RU"/>
        </w:rPr>
        <w:t xml:space="preserve"> чем через минуту. В результате происшествия огнем закопчен потолок и предметы интерьера. </w:t>
      </w:r>
    </w:p>
    <w:p w:rsidR="006A58F0" w:rsidRPr="006A58F0" w:rsidRDefault="006A58F0" w:rsidP="006A58F0">
      <w:pPr>
        <w:spacing w:after="0" w:line="240" w:lineRule="auto"/>
        <w:ind w:firstLine="708"/>
        <w:jc w:val="both"/>
        <w:rPr>
          <w:rFonts w:ascii="Times New Roman" w:eastAsia="Times New Roman" w:hAnsi="Times New Roman"/>
          <w:i/>
          <w:sz w:val="30"/>
          <w:szCs w:val="24"/>
          <w:lang w:eastAsia="ru-RU"/>
        </w:rPr>
      </w:pPr>
      <w:r w:rsidRPr="006A58F0">
        <w:rPr>
          <w:rFonts w:ascii="Times New Roman" w:eastAsia="Times New Roman" w:hAnsi="Times New Roman"/>
          <w:i/>
          <w:sz w:val="30"/>
          <w:szCs w:val="24"/>
          <w:lang w:eastAsia="ru-RU"/>
        </w:rPr>
        <w:t>Подразделения МЧС не привлекались. Пострадавших людей нет.</w:t>
      </w:r>
    </w:p>
    <w:p w:rsidR="006A58F0" w:rsidRPr="006A58F0" w:rsidRDefault="006A58F0" w:rsidP="006A58F0">
      <w:pPr>
        <w:spacing w:after="0" w:line="240" w:lineRule="auto"/>
        <w:ind w:firstLine="708"/>
        <w:jc w:val="both"/>
        <w:rPr>
          <w:rFonts w:ascii="Times New Roman" w:eastAsia="Times New Roman" w:hAnsi="Times New Roman"/>
          <w:i/>
          <w:sz w:val="30"/>
          <w:szCs w:val="24"/>
          <w:lang w:eastAsia="ru-RU"/>
        </w:rPr>
      </w:pPr>
      <w:r w:rsidRPr="006A58F0">
        <w:rPr>
          <w:rFonts w:ascii="Times New Roman" w:eastAsia="Times New Roman" w:hAnsi="Times New Roman"/>
          <w:i/>
          <w:sz w:val="30"/>
          <w:szCs w:val="24"/>
          <w:lang w:eastAsia="ru-RU"/>
        </w:rPr>
        <w:t>Правила безопасности при использовании пиротехнических изделий</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Сегодня разнообразные пиротехнические изделия являются неотъемлемой частью новогодних праздников, однако важно помнить, что любое пиротехническое изделие имеет потенциальную опасность возгорания или получения травмы.</w:t>
      </w:r>
    </w:p>
    <w:p w:rsidR="006A58F0" w:rsidRPr="006A58F0" w:rsidRDefault="006A58F0" w:rsidP="006A58F0">
      <w:pPr>
        <w:spacing w:after="0" w:line="240" w:lineRule="auto"/>
        <w:ind w:firstLine="708"/>
        <w:jc w:val="both"/>
        <w:rPr>
          <w:rFonts w:ascii="Times New Roman" w:eastAsia="Times New Roman" w:hAnsi="Times New Roman"/>
          <w:i/>
          <w:iCs/>
          <w:sz w:val="30"/>
          <w:szCs w:val="30"/>
          <w:shd w:val="clear" w:color="auto" w:fill="FFFFFF"/>
          <w:lang w:eastAsia="ru-RU"/>
        </w:rPr>
      </w:pPr>
      <w:r w:rsidRPr="006A58F0">
        <w:rPr>
          <w:rFonts w:ascii="Times New Roman" w:eastAsia="Times New Roman" w:hAnsi="Times New Roman"/>
          <w:i/>
          <w:sz w:val="30"/>
          <w:szCs w:val="30"/>
          <w:shd w:val="clear" w:color="auto" w:fill="FFFFFF"/>
          <w:lang w:eastAsia="ru-RU"/>
        </w:rPr>
        <w:t xml:space="preserve">*** </w:t>
      </w:r>
      <w:r w:rsidRPr="006A58F0">
        <w:rPr>
          <w:rFonts w:ascii="Times New Roman" w:eastAsia="Times New Roman" w:hAnsi="Times New Roman"/>
          <w:b/>
          <w:i/>
          <w:iCs/>
          <w:sz w:val="30"/>
          <w:szCs w:val="30"/>
          <w:shd w:val="clear" w:color="auto" w:fill="FFFFFF"/>
          <w:lang w:eastAsia="ru-RU"/>
        </w:rPr>
        <w:t>9 декабря 2023 года</w:t>
      </w:r>
      <w:r w:rsidRPr="006A58F0">
        <w:rPr>
          <w:rFonts w:ascii="Times New Roman" w:eastAsia="Times New Roman" w:hAnsi="Times New Roman"/>
          <w:i/>
          <w:iCs/>
          <w:sz w:val="30"/>
          <w:szCs w:val="30"/>
          <w:shd w:val="clear" w:color="auto" w:fill="FFFFFF"/>
          <w:lang w:eastAsia="ru-RU"/>
        </w:rPr>
        <w:t xml:space="preserve"> из учреждения здравоохранения </w:t>
      </w:r>
      <w:r w:rsidRPr="006A58F0">
        <w:rPr>
          <w:rFonts w:ascii="Times New Roman" w:eastAsia="Times New Roman" w:hAnsi="Times New Roman"/>
          <w:b/>
          <w:i/>
          <w:iCs/>
          <w:sz w:val="30"/>
          <w:szCs w:val="30"/>
          <w:shd w:val="clear" w:color="auto" w:fill="FFFFFF"/>
          <w:lang w:eastAsia="ru-RU"/>
        </w:rPr>
        <w:t xml:space="preserve">Бобруйска </w:t>
      </w:r>
      <w:r w:rsidRPr="006A58F0">
        <w:rPr>
          <w:rFonts w:ascii="Times New Roman" w:eastAsia="Times New Roman" w:hAnsi="Times New Roman"/>
          <w:i/>
          <w:iCs/>
          <w:sz w:val="30"/>
          <w:szCs w:val="30"/>
          <w:shd w:val="clear" w:color="auto" w:fill="FFFFFF"/>
          <w:lang w:eastAsia="ru-RU"/>
        </w:rPr>
        <w:t xml:space="preserve">спасателям поступило сообщение о госпитализации подростка 2007 г.р. с травмами руки. </w:t>
      </w:r>
    </w:p>
    <w:p w:rsidR="006A58F0" w:rsidRPr="006A58F0" w:rsidRDefault="006A58F0" w:rsidP="006A58F0">
      <w:pPr>
        <w:spacing w:after="0" w:line="240" w:lineRule="auto"/>
        <w:ind w:firstLine="708"/>
        <w:jc w:val="both"/>
        <w:rPr>
          <w:rFonts w:ascii="Times New Roman" w:eastAsia="Times New Roman" w:hAnsi="Times New Roman"/>
          <w:i/>
          <w:iCs/>
          <w:sz w:val="30"/>
          <w:szCs w:val="30"/>
          <w:shd w:val="clear" w:color="auto" w:fill="FFFFFF"/>
          <w:lang w:eastAsia="ru-RU"/>
        </w:rPr>
      </w:pPr>
      <w:r w:rsidRPr="006A58F0">
        <w:rPr>
          <w:rFonts w:ascii="Times New Roman" w:eastAsia="Times New Roman" w:hAnsi="Times New Roman"/>
          <w:i/>
          <w:iCs/>
          <w:sz w:val="30"/>
          <w:szCs w:val="30"/>
          <w:shd w:val="clear" w:color="auto" w:fill="FFFFFF"/>
          <w:lang w:eastAsia="ru-RU"/>
        </w:rPr>
        <w:t xml:space="preserve">Как выяснилось, ученик 10 класса получил травмы из-за взрыва петарды. Опасная игрушка взорвалась прямо в руке у ребёнка. Мальчику оказана медицинская помощь. </w:t>
      </w:r>
    </w:p>
    <w:p w:rsidR="006A58F0" w:rsidRPr="006A58F0" w:rsidRDefault="006A58F0" w:rsidP="006A58F0">
      <w:pPr>
        <w:spacing w:after="0" w:line="240" w:lineRule="auto"/>
        <w:ind w:firstLine="708"/>
        <w:jc w:val="both"/>
        <w:rPr>
          <w:rFonts w:ascii="Times New Roman" w:eastAsia="Times New Roman" w:hAnsi="Times New Roman"/>
          <w:i/>
          <w:iCs/>
          <w:sz w:val="30"/>
          <w:szCs w:val="30"/>
          <w:shd w:val="clear" w:color="auto" w:fill="FFFFFF"/>
          <w:lang w:eastAsia="ru-RU"/>
        </w:rPr>
      </w:pPr>
    </w:p>
    <w:p w:rsidR="006A58F0" w:rsidRPr="006A58F0" w:rsidRDefault="006A58F0" w:rsidP="006A58F0">
      <w:pPr>
        <w:spacing w:after="0" w:line="240" w:lineRule="auto"/>
        <w:ind w:firstLine="708"/>
        <w:jc w:val="both"/>
        <w:rPr>
          <w:rFonts w:ascii="Times New Roman" w:eastAsia="Times New Roman" w:hAnsi="Times New Roman"/>
          <w:i/>
          <w:iCs/>
          <w:sz w:val="30"/>
          <w:szCs w:val="30"/>
          <w:shd w:val="clear" w:color="auto" w:fill="FFFFFF"/>
          <w:lang w:eastAsia="ru-RU"/>
        </w:rPr>
      </w:pPr>
      <w:r w:rsidRPr="006A58F0">
        <w:rPr>
          <w:rFonts w:ascii="Times New Roman" w:eastAsia="Times New Roman" w:hAnsi="Times New Roman"/>
          <w:i/>
          <w:sz w:val="30"/>
          <w:szCs w:val="30"/>
          <w:shd w:val="clear" w:color="auto" w:fill="FFFFFF"/>
          <w:lang w:eastAsia="ru-RU"/>
        </w:rPr>
        <w:t xml:space="preserve">*** Поздним вечером </w:t>
      </w:r>
      <w:r w:rsidRPr="006A58F0">
        <w:rPr>
          <w:rFonts w:ascii="Times New Roman" w:eastAsia="Times New Roman" w:hAnsi="Times New Roman"/>
          <w:b/>
          <w:i/>
          <w:sz w:val="30"/>
          <w:szCs w:val="30"/>
          <w:shd w:val="clear" w:color="auto" w:fill="FFFFFF"/>
          <w:lang w:eastAsia="ru-RU"/>
        </w:rPr>
        <w:t xml:space="preserve">25 декабря 2022 года </w:t>
      </w:r>
      <w:r w:rsidRPr="006A58F0">
        <w:rPr>
          <w:rFonts w:ascii="Times New Roman" w:eastAsia="Times New Roman" w:hAnsi="Times New Roman"/>
          <w:i/>
          <w:sz w:val="30"/>
          <w:szCs w:val="30"/>
          <w:shd w:val="clear" w:color="auto" w:fill="FFFFFF"/>
          <w:lang w:eastAsia="ru-RU"/>
        </w:rPr>
        <w:t xml:space="preserve">в Мостовскую центральную районную больницу за помощью обратился 67-летний мужчина. Как выяснилось, </w:t>
      </w:r>
      <w:r w:rsidRPr="006A58F0">
        <w:rPr>
          <w:rFonts w:ascii="Times New Roman" w:eastAsia="Times New Roman" w:hAnsi="Times New Roman"/>
          <w:i/>
          <w:iCs/>
          <w:sz w:val="30"/>
          <w:szCs w:val="30"/>
          <w:shd w:val="clear" w:color="auto" w:fill="FFFFFF"/>
          <w:lang w:eastAsia="ru-RU"/>
        </w:rPr>
        <w:t>местный житель поджег пиротехническое изделие, а оно взорвалось у него в руках. С диагнозом «открытый перелом второго пальца правой кисти, рваные раны ладони и первого пальца правой руки» пострадавший был госпитализирован.</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lastRenderedPageBreak/>
        <w:t xml:space="preserve">Чтобы избежать травм при запуске салютов и петард нужно соблюдать правила безопасности. В первую очередь забудьте о пиротехнических изделиях из-под полы, приобретать их следует только в специализированных магазинах. Ни в коем случае не приобретайте пиротехнику на рынках, где не соблюдаются условия хранения. Из-за несоблюдения температурных режимов, влажности приобретенная пиротехника может не сработать или сработать в руках. Изделия должны иметь сертификаты соответствия, а также подробные инструкции по применению. Обратите внимание на срок годности и инструкцию (обязательно на белорусском или русском языке). Рассмотрите упаковку и само изделие: дефектов быть не должно, фитиль заклеен или спрятан под обертку. </w:t>
      </w:r>
    </w:p>
    <w:p w:rsidR="006A58F0" w:rsidRPr="006A58F0" w:rsidRDefault="006A58F0" w:rsidP="006A58F0">
      <w:pPr>
        <w:spacing w:after="0" w:line="240" w:lineRule="auto"/>
        <w:ind w:firstLine="709"/>
        <w:jc w:val="both"/>
        <w:rPr>
          <w:rFonts w:ascii="Times New Roman" w:eastAsia="Times New Roman" w:hAnsi="Times New Roman"/>
          <w:sz w:val="30"/>
          <w:szCs w:val="24"/>
          <w:lang w:eastAsia="ru-RU"/>
        </w:rPr>
      </w:pPr>
      <w:r w:rsidRPr="006A58F0">
        <w:rPr>
          <w:rFonts w:ascii="Times New Roman" w:eastAsia="Times New Roman" w:hAnsi="Times New Roman"/>
          <w:sz w:val="30"/>
          <w:szCs w:val="24"/>
          <w:lang w:eastAsia="ru-RU"/>
        </w:rPr>
        <w:t xml:space="preserve">Для хранения нужно выбирать сухое помещение и без каких-либо источников огня, также нельзя держать пиротехнику возле батарей отопления. Например, балкон или кухня в качестве склада не подходят: изделие либо отсыреет и в лучшем случае не сработает, а в худшем выстрелит в самый неподходящий момент. </w:t>
      </w:r>
      <w:proofErr w:type="gramStart"/>
      <w:r w:rsidRPr="006A58F0">
        <w:rPr>
          <w:rFonts w:ascii="Times New Roman" w:eastAsia="Times New Roman" w:hAnsi="Times New Roman"/>
          <w:sz w:val="30"/>
          <w:szCs w:val="24"/>
          <w:lang w:eastAsia="ru-RU"/>
        </w:rPr>
        <w:t>Или наоборот</w:t>
      </w:r>
      <w:proofErr w:type="gramEnd"/>
      <w:r w:rsidRPr="006A58F0">
        <w:rPr>
          <w:rFonts w:ascii="Times New Roman" w:eastAsia="Times New Roman" w:hAnsi="Times New Roman"/>
          <w:sz w:val="30"/>
          <w:szCs w:val="24"/>
          <w:lang w:eastAsia="ru-RU"/>
        </w:rPr>
        <w:t xml:space="preserve">, постепенно нагреваясь, сработает произвольно. </w:t>
      </w:r>
    </w:p>
    <w:p w:rsidR="006A58F0" w:rsidRPr="006A58F0" w:rsidRDefault="006A58F0" w:rsidP="006A58F0">
      <w:pPr>
        <w:spacing w:before="100" w:beforeAutospacing="1" w:after="100" w:afterAutospacing="1" w:line="240" w:lineRule="auto"/>
        <w:ind w:firstLine="709"/>
        <w:contextualSpacing/>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Ежегодно немало чрезвычайных ситуаций происходит по причине запуска петард во дворах жилых домов. «Любители пострелять» запускают пиротехнику прямо во дворе, даже не догадываясь о том, что в какой-то момент «опасные игрушки» могут залететь на балкон или попасть в окно. </w:t>
      </w:r>
    </w:p>
    <w:p w:rsidR="006A58F0" w:rsidRPr="006A58F0" w:rsidRDefault="006A58F0" w:rsidP="006A58F0">
      <w:pPr>
        <w:spacing w:before="100" w:beforeAutospacing="1" w:after="100" w:afterAutospacing="1" w:line="240" w:lineRule="auto"/>
        <w:ind w:firstLine="709"/>
        <w:contextualSpacing/>
        <w:jc w:val="both"/>
        <w:rPr>
          <w:rFonts w:ascii="Times New Roman" w:eastAsia="Times New Roman" w:hAnsi="Times New Roman"/>
          <w:i/>
          <w:sz w:val="30"/>
          <w:szCs w:val="24"/>
          <w:lang w:eastAsia="ru-RU"/>
        </w:rPr>
      </w:pPr>
      <w:r w:rsidRPr="006A58F0">
        <w:rPr>
          <w:rFonts w:ascii="Times New Roman" w:eastAsia="Times New Roman" w:hAnsi="Times New Roman"/>
          <w:i/>
          <w:sz w:val="30"/>
          <w:szCs w:val="24"/>
          <w:lang w:eastAsia="ru-RU"/>
        </w:rPr>
        <w:t xml:space="preserve">*** ЧП произошло ночью </w:t>
      </w:r>
      <w:r w:rsidRPr="006A58F0">
        <w:rPr>
          <w:rFonts w:ascii="Times New Roman" w:eastAsia="Times New Roman" w:hAnsi="Times New Roman"/>
          <w:b/>
          <w:i/>
          <w:sz w:val="30"/>
          <w:szCs w:val="24"/>
          <w:lang w:eastAsia="ru-RU"/>
        </w:rPr>
        <w:t xml:space="preserve">1 января 2024 года </w:t>
      </w:r>
      <w:r w:rsidRPr="006A58F0">
        <w:rPr>
          <w:rFonts w:ascii="Times New Roman" w:eastAsia="Times New Roman" w:hAnsi="Times New Roman"/>
          <w:i/>
          <w:sz w:val="30"/>
          <w:szCs w:val="24"/>
          <w:lang w:eastAsia="ru-RU"/>
        </w:rPr>
        <w:t>во дворе многоэтажного дома в городе Ляховичи Брестской области. В новогоднюю ночь во дворе дома двое мужчин запускали пиротехнические изделия. Однако, в какой-том момент что-то пошло не так, и запущенная мужчинами петарда отклонилась от траектории, пробила балконную раму и взорвалась на балконе одной из квартир. Осколками стекла была травмирована 58-летняя хозяйка квартиры.</w:t>
      </w:r>
    </w:p>
    <w:p w:rsidR="006A58F0" w:rsidRPr="006A58F0" w:rsidRDefault="006A58F0" w:rsidP="006A58F0">
      <w:pPr>
        <w:spacing w:before="100" w:beforeAutospacing="1" w:after="100" w:afterAutospacing="1" w:line="240" w:lineRule="auto"/>
        <w:ind w:firstLine="709"/>
        <w:contextualSpacing/>
        <w:jc w:val="both"/>
        <w:rPr>
          <w:rFonts w:ascii="Times New Roman" w:eastAsia="Times New Roman" w:hAnsi="Times New Roman"/>
          <w:sz w:val="30"/>
          <w:szCs w:val="30"/>
          <w:lang w:eastAsia="ru-RU"/>
        </w:rPr>
      </w:pPr>
      <w:r w:rsidRPr="006A58F0">
        <w:rPr>
          <w:rFonts w:ascii="Times New Roman" w:eastAsia="Times New Roman" w:hAnsi="Times New Roman"/>
          <w:sz w:val="30"/>
          <w:szCs w:val="24"/>
          <w:lang w:eastAsia="ru-RU"/>
        </w:rPr>
        <w:t>Прежде чем запускать, обязательно прочитайте инструкцию еще раз</w:t>
      </w:r>
      <w:r w:rsidRPr="006A58F0">
        <w:rPr>
          <w:rFonts w:ascii="Times New Roman" w:eastAsia="Times New Roman" w:hAnsi="Times New Roman"/>
          <w:sz w:val="30"/>
          <w:szCs w:val="30"/>
          <w:lang w:eastAsia="ru-RU"/>
        </w:rPr>
        <w:t xml:space="preserve"> и подумайте о площадке для его запуска. Площадка должна быть достаточно ровная, чтобы не случилось опрокидывание батареи салютов. Еще одним немаловажным фактором является то, чтобы ближе 50 метров не было построек, животных, людей, деревьев, линий электропередач, автомобилей и т.д.</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24"/>
          <w:lang w:eastAsia="ru-RU"/>
        </w:rPr>
        <w:t xml:space="preserve">Если же пиротехника </w:t>
      </w:r>
      <w:r w:rsidRPr="006A58F0">
        <w:rPr>
          <w:rFonts w:ascii="Times New Roman" w:eastAsia="Times New Roman" w:hAnsi="Times New Roman"/>
          <w:sz w:val="30"/>
          <w:szCs w:val="30"/>
          <w:lang w:eastAsia="ru-RU"/>
        </w:rPr>
        <w:t>не сработала, необходимо следовать следующим правилам:</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1. Убедитесь в том, что фейерверк не начнет стрелять, подождав 10-15 минут на безопасном расстоянии. Если через это время ничего не сработало, то можно подойти к фейерверку.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lastRenderedPageBreak/>
        <w:t xml:space="preserve">2. Подойдя к фейерверку, необходимо его визуально осмотреть, чтобы удостовериться в отсутствии тлеющих частей фейерверка. Если никакая часть фейерверка не тлеет и, тем более, горит, можно приступать к дальнейшим действиям. В случае, если тлеющие части есть, то немедленно удалиться от салюта на безопасное расстояние.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3. Ни в коем случае нельзя в такой ситуации наклоняться над несработавшим фейерверком.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4. Несработавший салют необходимо положить в воду на несколько часов.</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5. Фейерверк необходимо выбросить вместе с бытовым или строительным мусором. С пищевыми отходами несработавшее изделие утилизировать нельзя. Категорически запрещено бросать фейерверк в костер. </w:t>
      </w:r>
    </w:p>
    <w:p w:rsidR="006A58F0" w:rsidRPr="006A58F0" w:rsidRDefault="006A58F0" w:rsidP="006A58F0">
      <w:pPr>
        <w:spacing w:after="0" w:line="240" w:lineRule="auto"/>
        <w:ind w:firstLine="708"/>
        <w:jc w:val="both"/>
        <w:rPr>
          <w:rFonts w:ascii="Times New Roman" w:eastAsia="Times New Roman" w:hAnsi="Times New Roman"/>
          <w:i/>
          <w:sz w:val="30"/>
          <w:szCs w:val="24"/>
          <w:lang w:eastAsia="ru-RU"/>
        </w:rPr>
      </w:pPr>
    </w:p>
    <w:p w:rsidR="006A58F0" w:rsidRPr="006A58F0" w:rsidRDefault="006A58F0" w:rsidP="006A58F0">
      <w:pPr>
        <w:spacing w:after="0" w:line="240" w:lineRule="auto"/>
        <w:ind w:firstLine="708"/>
        <w:jc w:val="both"/>
        <w:rPr>
          <w:rFonts w:ascii="Times New Roman" w:eastAsia="Times New Roman" w:hAnsi="Times New Roman"/>
          <w:b/>
          <w:sz w:val="30"/>
          <w:szCs w:val="30"/>
          <w:u w:val="single"/>
          <w:lang w:eastAsia="ru-RU"/>
        </w:rPr>
      </w:pPr>
      <w:r w:rsidRPr="006A58F0">
        <w:rPr>
          <w:rFonts w:ascii="Times New Roman" w:eastAsia="Times New Roman" w:hAnsi="Times New Roman"/>
          <w:b/>
          <w:sz w:val="30"/>
          <w:szCs w:val="30"/>
          <w:u w:val="single"/>
          <w:lang w:eastAsia="ru-RU"/>
        </w:rPr>
        <w:t>Безопасность детей на каникулах</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p>
    <w:p w:rsidR="006A58F0" w:rsidRPr="006A58F0" w:rsidRDefault="006A58F0" w:rsidP="006A58F0">
      <w:pPr>
        <w:spacing w:after="0" w:line="240" w:lineRule="auto"/>
        <w:ind w:firstLine="709"/>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Горки и тюбинги</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Зима </w:t>
      </w:r>
      <w:r w:rsidRPr="006A58F0">
        <w:rPr>
          <w:rFonts w:ascii="Times New Roman" w:eastAsia="Times New Roman" w:hAnsi="Times New Roman"/>
          <w:sz w:val="30"/>
          <w:szCs w:val="24"/>
          <w:shd w:val="clear" w:color="auto" w:fill="FFFFFF"/>
          <w:lang w:eastAsia="ru-RU"/>
        </w:rPr>
        <w:t>–</w:t>
      </w:r>
      <w:r w:rsidRPr="006A58F0">
        <w:rPr>
          <w:rFonts w:ascii="Times New Roman" w:eastAsia="Times New Roman" w:hAnsi="Times New Roman"/>
          <w:sz w:val="30"/>
          <w:szCs w:val="30"/>
          <w:lang w:eastAsia="ru-RU"/>
        </w:rPr>
        <w:t xml:space="preserve"> это время повышенного травматизма и виной всему не только гололед, использование пиротехники, но и вполне мирные забавы </w:t>
      </w:r>
      <w:r w:rsidRPr="006A58F0">
        <w:rPr>
          <w:rFonts w:ascii="Times New Roman" w:eastAsia="Times New Roman" w:hAnsi="Times New Roman"/>
          <w:sz w:val="30"/>
          <w:szCs w:val="24"/>
          <w:shd w:val="clear" w:color="auto" w:fill="FFFFFF"/>
          <w:lang w:eastAsia="ru-RU"/>
        </w:rPr>
        <w:t>–</w:t>
      </w:r>
      <w:r w:rsidRPr="006A58F0">
        <w:rPr>
          <w:rFonts w:ascii="Times New Roman" w:eastAsia="Times New Roman" w:hAnsi="Times New Roman"/>
          <w:sz w:val="30"/>
          <w:szCs w:val="30"/>
          <w:lang w:eastAsia="ru-RU"/>
        </w:rPr>
        <w:t xml:space="preserve"> катание с горок. В последние годы все большую популярность приобретают надувные санки (тюбинги) вытесняя со склонов и горок деревянные и пластиковые санки.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В отличие от санок тюбинги способны развивать большую скорость, но при этом они абсолютно неуправляемы и не оборудованы тормозным устройством. Кататься на них рекомендуется на склонах с уклоном не больше 20 градусов. Прежде чем начать спуск по неподготовленной трассе, осмотрите ее на предмет наличия ям, бугров, торчащих кустов, камней. Внизу склона должно быть достаточно места для торможения. Тюбинги развивают большую скорость, поэтому на склоне обращайте внимание на других катающихся. Перед началом спуска убедитесь, что перед вами нет никого из катающихся, особенно детей.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Не следует перегружать тюбинг. В характеристиках каждой модели указан максимально допустимый для нее вес. Кататься на таких санках следует сидя. Ни в коем случае не привязывайте надувные санки к транспортным средствам: снегоходам, квадроциклам, автомобилям и т.д.</w:t>
      </w:r>
    </w:p>
    <w:p w:rsidR="006A58F0" w:rsidRPr="006A58F0" w:rsidRDefault="006A58F0" w:rsidP="006A58F0">
      <w:pPr>
        <w:shd w:val="clear" w:color="auto" w:fill="FFFFFF"/>
        <w:spacing w:after="0" w:line="240" w:lineRule="auto"/>
        <w:jc w:val="both"/>
        <w:rPr>
          <w:rFonts w:ascii="Times New Roman" w:eastAsia="Times New Roman" w:hAnsi="Times New Roman"/>
          <w:i/>
          <w:sz w:val="30"/>
          <w:szCs w:val="30"/>
          <w:lang w:eastAsia="ru-RU"/>
        </w:rPr>
      </w:pPr>
    </w:p>
    <w:p w:rsidR="006A58F0" w:rsidRPr="006A58F0" w:rsidRDefault="006A58F0" w:rsidP="006A58F0">
      <w:pPr>
        <w:shd w:val="clear" w:color="auto" w:fill="FFFFFF"/>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Пожарная безопасность в период каникул</w:t>
      </w:r>
    </w:p>
    <w:p w:rsidR="006A58F0" w:rsidRPr="006A58F0" w:rsidRDefault="006A58F0" w:rsidP="006A58F0">
      <w:pPr>
        <w:shd w:val="clear" w:color="auto" w:fill="FFFFFF"/>
        <w:spacing w:after="0" w:line="240" w:lineRule="auto"/>
        <w:ind w:firstLine="567"/>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Большинство людей рассматривают пожар как нечто такое, что никогда не произойдёт с ними и их детьми. Между тем ежегодно сводки МЧС фиксируют случаи пожаров, которые происходят по причине </w:t>
      </w:r>
      <w:r w:rsidRPr="006A58F0">
        <w:rPr>
          <w:rFonts w:ascii="Times New Roman" w:eastAsia="Times New Roman" w:hAnsi="Times New Roman"/>
          <w:sz w:val="30"/>
          <w:szCs w:val="30"/>
          <w:lang w:eastAsia="ru-RU"/>
        </w:rPr>
        <w:lastRenderedPageBreak/>
        <w:t xml:space="preserve">детской шалости с огнём. Только за </w:t>
      </w:r>
      <w:r w:rsidRPr="006A58F0">
        <w:rPr>
          <w:rFonts w:ascii="Times New Roman" w:eastAsia="Times New Roman" w:hAnsi="Times New Roman"/>
          <w:b/>
          <w:sz w:val="30"/>
          <w:szCs w:val="30"/>
          <w:lang w:eastAsia="ru-RU"/>
        </w:rPr>
        <w:t>11 месяцев</w:t>
      </w:r>
      <w:r w:rsidRPr="006A58F0">
        <w:rPr>
          <w:rFonts w:ascii="Times New Roman" w:eastAsia="Times New Roman" w:hAnsi="Times New Roman"/>
          <w:sz w:val="30"/>
          <w:szCs w:val="30"/>
          <w:lang w:eastAsia="ru-RU"/>
        </w:rPr>
        <w:t xml:space="preserve"> текущего года в Гродненской области зарегистрировано </w:t>
      </w:r>
      <w:r w:rsidRPr="006A58F0">
        <w:rPr>
          <w:rFonts w:ascii="Times New Roman" w:eastAsia="Times New Roman" w:hAnsi="Times New Roman"/>
          <w:b/>
          <w:sz w:val="30"/>
          <w:szCs w:val="30"/>
          <w:lang w:eastAsia="ru-RU"/>
        </w:rPr>
        <w:t>13 пожаров</w:t>
      </w:r>
      <w:r w:rsidRPr="006A58F0">
        <w:rPr>
          <w:rFonts w:ascii="Times New Roman" w:eastAsia="Times New Roman" w:hAnsi="Times New Roman"/>
          <w:sz w:val="30"/>
          <w:szCs w:val="30"/>
          <w:lang w:eastAsia="ru-RU"/>
        </w:rPr>
        <w:t xml:space="preserve"> из-за детской шалости с огнем.</w:t>
      </w:r>
    </w:p>
    <w:p w:rsidR="006A58F0" w:rsidRPr="006A58F0" w:rsidRDefault="006A58F0" w:rsidP="006A58F0">
      <w:pPr>
        <w:shd w:val="clear" w:color="auto" w:fill="FFFFFF"/>
        <w:spacing w:after="0" w:line="240" w:lineRule="auto"/>
        <w:ind w:firstLine="708"/>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Как показывает практика, часто такие пожары происходят из-за отсутствия навыков у детей осторожного обращения с огнем, недостаточным контролем за их поведением со стороны взрослых, а в ряде случаев неумением родителей организовать досуг своих детей. </w:t>
      </w:r>
    </w:p>
    <w:p w:rsidR="006A58F0" w:rsidRPr="006A58F0" w:rsidRDefault="006A58F0" w:rsidP="006A58F0">
      <w:pPr>
        <w:spacing w:after="0" w:line="240" w:lineRule="auto"/>
        <w:contextualSpacing/>
        <w:jc w:val="both"/>
        <w:rPr>
          <w:rFonts w:ascii="Times New Roman" w:eastAsia="Times New Roman" w:hAnsi="Times New Roman"/>
          <w:i/>
          <w:sz w:val="30"/>
          <w:szCs w:val="30"/>
          <w:lang w:eastAsia="ru-RU"/>
        </w:rPr>
      </w:pPr>
    </w:p>
    <w:p w:rsidR="006A58F0" w:rsidRPr="006A58F0" w:rsidRDefault="006A58F0" w:rsidP="006A58F0">
      <w:pPr>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 xml:space="preserve">*** </w:t>
      </w:r>
      <w:r w:rsidRPr="006A58F0">
        <w:rPr>
          <w:rFonts w:ascii="Times New Roman" w:eastAsia="Times New Roman" w:hAnsi="Times New Roman"/>
          <w:b/>
          <w:i/>
          <w:sz w:val="30"/>
          <w:szCs w:val="30"/>
          <w:lang w:eastAsia="ru-RU"/>
        </w:rPr>
        <w:t xml:space="preserve">20 </w:t>
      </w:r>
      <w:proofErr w:type="gramStart"/>
      <w:r w:rsidRPr="006A58F0">
        <w:rPr>
          <w:rFonts w:ascii="Times New Roman" w:eastAsia="Times New Roman" w:hAnsi="Times New Roman"/>
          <w:b/>
          <w:i/>
          <w:sz w:val="30"/>
          <w:szCs w:val="30"/>
          <w:lang w:eastAsia="ru-RU"/>
        </w:rPr>
        <w:t>марта  2024</w:t>
      </w:r>
      <w:proofErr w:type="gramEnd"/>
      <w:r w:rsidRPr="006A58F0">
        <w:rPr>
          <w:rFonts w:ascii="Times New Roman" w:eastAsia="Times New Roman" w:hAnsi="Times New Roman"/>
          <w:b/>
          <w:i/>
          <w:sz w:val="30"/>
          <w:szCs w:val="30"/>
          <w:lang w:eastAsia="ru-RU"/>
        </w:rPr>
        <w:t xml:space="preserve"> года</w:t>
      </w:r>
      <w:r w:rsidRPr="006A58F0">
        <w:rPr>
          <w:rFonts w:ascii="Times New Roman" w:eastAsia="Times New Roman" w:hAnsi="Times New Roman"/>
          <w:i/>
          <w:sz w:val="30"/>
          <w:szCs w:val="30"/>
          <w:lang w:eastAsia="ru-RU"/>
        </w:rPr>
        <w:t xml:space="preserve"> в 15-47 взволнованная жительница </w:t>
      </w:r>
      <w:proofErr w:type="spellStart"/>
      <w:r w:rsidRPr="006A58F0">
        <w:rPr>
          <w:rFonts w:ascii="Times New Roman" w:eastAsia="Times New Roman" w:hAnsi="Times New Roman"/>
          <w:b/>
          <w:i/>
          <w:sz w:val="30"/>
          <w:szCs w:val="30"/>
          <w:lang w:eastAsia="ru-RU"/>
        </w:rPr>
        <w:t>г.Лиды</w:t>
      </w:r>
      <w:proofErr w:type="spellEnd"/>
      <w:r w:rsidRPr="006A58F0">
        <w:rPr>
          <w:rFonts w:ascii="Times New Roman" w:eastAsia="Times New Roman" w:hAnsi="Times New Roman"/>
          <w:i/>
          <w:sz w:val="30"/>
          <w:szCs w:val="30"/>
          <w:lang w:eastAsia="ru-RU"/>
        </w:rPr>
        <w:t xml:space="preserve"> сообщила спасателям о том, что по улице Сосновой в райцентре горит квартира. Подразделения МЧС немедленно направились по указанному адресу. </w:t>
      </w:r>
    </w:p>
    <w:p w:rsidR="006A58F0" w:rsidRPr="006A58F0" w:rsidRDefault="006A58F0" w:rsidP="006A58F0">
      <w:pPr>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 xml:space="preserve">Через четыре минуты пожарные расчеты прибыли к месту вызова и установили, что из окна квартиры, расположенной на четвёртом этаже пятиэтажки, выбивался дым и пламя. </w:t>
      </w:r>
    </w:p>
    <w:p w:rsidR="006A58F0" w:rsidRPr="006A58F0" w:rsidRDefault="006A58F0" w:rsidP="006A58F0">
      <w:pPr>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 xml:space="preserve">Выяснилось, что в квартире проживает семья, воспитывающая 11-летнего сына и 10-летнюю дочь. Пока родители были на работе, дети решили приготовить себе еду и отварить сосиски в масле. В какой-то момент масло в кастрюле загорелось, и школьники решили потушить его водой. При попадании воды в раскаленное масло произошел выброс пламени, из-за чего загорелась кухонная мебель. Испугавшись, дети выбежали на лестничную площадку и стали звать на помощь. Соседи услышали крик и немедленно сообщили о случившемся в МЧС. </w:t>
      </w:r>
    </w:p>
    <w:p w:rsidR="006A58F0" w:rsidRPr="006A58F0" w:rsidRDefault="006A58F0" w:rsidP="006A58F0">
      <w:pPr>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 xml:space="preserve">В считанные минуты работники МЧС ликвидировали пожар. Огнем уничтожено окно на кухне, мебель, повреждено имущество, закопчены стены и потолок в квартире. </w:t>
      </w:r>
    </w:p>
    <w:p w:rsidR="006A58F0" w:rsidRPr="006A58F0" w:rsidRDefault="006A58F0" w:rsidP="006A58F0">
      <w:pPr>
        <w:spacing w:after="0" w:line="240" w:lineRule="auto"/>
        <w:ind w:firstLine="567"/>
        <w:jc w:val="both"/>
        <w:rPr>
          <w:rFonts w:ascii="Times New Roman" w:eastAsia="Times New Roman" w:hAnsi="Times New Roman"/>
          <w:i/>
          <w:sz w:val="30"/>
          <w:szCs w:val="30"/>
          <w:lang w:eastAsia="ru-RU"/>
        </w:rPr>
      </w:pPr>
      <w:r w:rsidRPr="006A58F0">
        <w:rPr>
          <w:rFonts w:ascii="Times New Roman" w:eastAsia="Times New Roman" w:hAnsi="Times New Roman"/>
          <w:i/>
          <w:sz w:val="30"/>
          <w:szCs w:val="30"/>
          <w:lang w:eastAsia="ru-RU"/>
        </w:rPr>
        <w:t xml:space="preserve">Прибывшая бригада скорой осмотрела детей, медицинская помощь им не потребовалась. Предполагаемая причина пожара – неосторожное обращение с огнем при приготовлении пищи. </w:t>
      </w:r>
    </w:p>
    <w:p w:rsidR="006A58F0" w:rsidRPr="006A58F0" w:rsidRDefault="006A58F0" w:rsidP="006A58F0">
      <w:pPr>
        <w:spacing w:after="0" w:line="240" w:lineRule="auto"/>
        <w:contextualSpacing/>
        <w:jc w:val="both"/>
        <w:rPr>
          <w:rFonts w:ascii="Times New Roman" w:eastAsia="Times New Roman" w:hAnsi="Times New Roman"/>
          <w:i/>
          <w:sz w:val="30"/>
          <w:szCs w:val="30"/>
          <w:lang w:eastAsia="ru-RU"/>
        </w:rPr>
      </w:pPr>
    </w:p>
    <w:p w:rsidR="006A58F0" w:rsidRPr="006A58F0" w:rsidRDefault="006A58F0" w:rsidP="006A58F0">
      <w:pPr>
        <w:spacing w:after="0" w:line="240" w:lineRule="auto"/>
        <w:ind w:firstLine="709"/>
        <w:contextualSpacing/>
        <w:jc w:val="both"/>
        <w:rPr>
          <w:rFonts w:ascii="Times New Roman" w:eastAsia="Times New Roman" w:hAnsi="Times New Roman"/>
          <w:b/>
          <w:sz w:val="30"/>
          <w:szCs w:val="30"/>
          <w:u w:val="single"/>
          <w:lang w:eastAsia="ru-RU"/>
        </w:rPr>
      </w:pPr>
      <w:r w:rsidRPr="006A58F0">
        <w:rPr>
          <w:rFonts w:ascii="Times New Roman" w:eastAsia="Times New Roman" w:hAnsi="Times New Roman"/>
          <w:sz w:val="30"/>
          <w:szCs w:val="30"/>
          <w:lang w:eastAsia="ru-RU"/>
        </w:rPr>
        <w:t>Чтобы в вашем доме не случилась беда, объясните детям последствия игр с огнем. Напомните порядок действий в случае пожара и расскажите, как правильно вызвать спасателей. Уберите в недоступное для детей место спички, зажигалки и другие пожароопасные предметы. Научите своих малышей правилам безопасного поведения, а лучший способ сделать это – собственный пример.</w:t>
      </w:r>
    </w:p>
    <w:p w:rsidR="006A58F0" w:rsidRPr="006A58F0" w:rsidRDefault="006A58F0" w:rsidP="006A58F0">
      <w:pPr>
        <w:spacing w:after="0" w:line="240" w:lineRule="auto"/>
        <w:ind w:firstLine="709"/>
        <w:contextualSpacing/>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На сайте mchs.gov.by в разделе «Мультимедийные материалы по ОБЖ» вы найдете всё необходимое для обучения детей правилам безопасного поведения. Это аудио- и видеоматериалы, наглядно-изобразительная продукция, в т.ч. и раскраски, методические материалы и игры и многое другое.</w:t>
      </w:r>
    </w:p>
    <w:p w:rsidR="006A58F0" w:rsidRPr="006A58F0" w:rsidRDefault="006A58F0" w:rsidP="006A58F0">
      <w:pPr>
        <w:spacing w:after="0" w:line="240" w:lineRule="auto"/>
        <w:ind w:firstLine="709"/>
        <w:contextualSpacing/>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lastRenderedPageBreak/>
        <w:t xml:space="preserve">Познакомиться с правилами безопасности малыши могут вместе с героями мультсериалов от МЧС Беларуси «Волшебная книга» и «Спецотряд 112». </w:t>
      </w:r>
    </w:p>
    <w:p w:rsidR="006A58F0" w:rsidRPr="006A58F0" w:rsidRDefault="006A58F0" w:rsidP="006A58F0">
      <w:pPr>
        <w:spacing w:after="0" w:line="240" w:lineRule="auto"/>
        <w:ind w:firstLine="709"/>
        <w:contextualSpacing/>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Невозможно предусмотреть все ситуации и дать советы на все случаи жизни. Но научить ребенка быть осторожным можно и нужно. И никто не сможет сделать это лучше, чем родители. Ведь именно Ваше внимание, любовь и забота – самая надежная защита!</w:t>
      </w:r>
    </w:p>
    <w:p w:rsidR="006A58F0" w:rsidRPr="006A58F0" w:rsidRDefault="006A58F0" w:rsidP="006A58F0">
      <w:pPr>
        <w:shd w:val="clear" w:color="auto" w:fill="FFFFFF"/>
        <w:spacing w:after="0" w:line="240" w:lineRule="auto"/>
        <w:contextualSpacing/>
        <w:jc w:val="both"/>
        <w:rPr>
          <w:rFonts w:ascii="Times New Roman" w:eastAsia="Times New Roman" w:hAnsi="Times New Roman"/>
          <w:b/>
          <w:bCs/>
          <w:sz w:val="30"/>
          <w:szCs w:val="30"/>
          <w:u w:val="single"/>
          <w:lang w:eastAsia="ru-RU"/>
        </w:rPr>
      </w:pPr>
    </w:p>
    <w:p w:rsidR="006A58F0" w:rsidRPr="006A58F0" w:rsidRDefault="006A58F0" w:rsidP="006A58F0">
      <w:pPr>
        <w:spacing w:after="0" w:line="240" w:lineRule="auto"/>
        <w:ind w:firstLine="708"/>
        <w:jc w:val="both"/>
        <w:rPr>
          <w:rFonts w:ascii="Times New Roman" w:eastAsia="Times New Roman" w:hAnsi="Times New Roman"/>
          <w:b/>
          <w:sz w:val="30"/>
          <w:szCs w:val="30"/>
          <w:u w:val="single"/>
          <w:lang w:eastAsia="ru-RU"/>
        </w:rPr>
      </w:pPr>
    </w:p>
    <w:p w:rsidR="006A58F0" w:rsidRPr="006A58F0" w:rsidRDefault="006A58F0" w:rsidP="006A58F0">
      <w:pPr>
        <w:spacing w:after="0" w:line="240" w:lineRule="auto"/>
        <w:ind w:firstLine="708"/>
        <w:jc w:val="both"/>
        <w:rPr>
          <w:rFonts w:ascii="Times New Roman" w:eastAsia="Times New Roman" w:hAnsi="Times New Roman"/>
          <w:b/>
          <w:sz w:val="30"/>
          <w:szCs w:val="30"/>
          <w:u w:val="single"/>
          <w:lang w:eastAsia="ru-RU"/>
        </w:rPr>
      </w:pPr>
    </w:p>
    <w:p w:rsidR="006A58F0" w:rsidRPr="006A58F0" w:rsidRDefault="006A58F0" w:rsidP="006A58F0">
      <w:pPr>
        <w:spacing w:after="0" w:line="240" w:lineRule="auto"/>
        <w:ind w:firstLine="708"/>
        <w:jc w:val="both"/>
        <w:rPr>
          <w:rFonts w:ascii="Times New Roman" w:eastAsia="Times New Roman" w:hAnsi="Times New Roman"/>
          <w:b/>
          <w:sz w:val="30"/>
          <w:szCs w:val="30"/>
          <w:u w:val="single"/>
          <w:lang w:eastAsia="ru-RU"/>
        </w:rPr>
      </w:pPr>
      <w:r w:rsidRPr="006A58F0">
        <w:rPr>
          <w:rFonts w:ascii="Times New Roman" w:eastAsia="Times New Roman" w:hAnsi="Times New Roman"/>
          <w:b/>
          <w:sz w:val="30"/>
          <w:szCs w:val="30"/>
          <w:u w:val="single"/>
          <w:lang w:eastAsia="ru-RU"/>
        </w:rPr>
        <w:t>Тонкий лед</w:t>
      </w:r>
    </w:p>
    <w:p w:rsidR="006A58F0" w:rsidRPr="006A58F0" w:rsidRDefault="006A58F0" w:rsidP="006A58F0">
      <w:pPr>
        <w:spacing w:after="0" w:line="240" w:lineRule="auto"/>
        <w:ind w:firstLine="708"/>
        <w:jc w:val="both"/>
        <w:rPr>
          <w:rFonts w:ascii="Times New Roman" w:eastAsia="Times New Roman" w:hAnsi="Times New Roman"/>
          <w:b/>
          <w:sz w:val="30"/>
          <w:szCs w:val="30"/>
          <w:u w:val="single"/>
          <w:lang w:eastAsia="ru-RU"/>
        </w:rPr>
      </w:pP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Ежегодно тонкий лед становится причиной трагических происшествий. Чаще всего участниками оказываются дети, которые гуляют вблизи замерзших водоемов без присмотра родителей, и рыбаки, выходящие на свой страх и риск на непрочный и коварный лед.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Избежать неприятностей можно, если соблюдать правила и меры личной безопасности. Человеку достаточно провести 15 минут в холодной воде, чтобы получить переохлаждение организма несовместимое с жизнью.</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bCs/>
          <w:sz w:val="30"/>
          <w:szCs w:val="30"/>
          <w:lang w:eastAsia="ru-RU"/>
        </w:rPr>
        <w:t>Тонкий несформировавшийся лёд, к сожалению, не смотря на все предупреждения не останавливает рыбаков.</w:t>
      </w:r>
      <w:r w:rsidRPr="006A58F0">
        <w:rPr>
          <w:rFonts w:ascii="Times New Roman" w:eastAsia="Times New Roman" w:hAnsi="Times New Roman"/>
          <w:sz w:val="30"/>
          <w:szCs w:val="30"/>
          <w:lang w:eastAsia="ru-RU"/>
        </w:rPr>
        <w:t xml:space="preserve"> </w:t>
      </w:r>
    </w:p>
    <w:p w:rsidR="006A58F0" w:rsidRPr="006A58F0" w:rsidRDefault="006A58F0" w:rsidP="006A58F0">
      <w:pPr>
        <w:autoSpaceDE w:val="0"/>
        <w:autoSpaceDN w:val="0"/>
        <w:adjustRightInd w:val="0"/>
        <w:spacing w:after="0" w:line="240" w:lineRule="auto"/>
        <w:ind w:firstLine="708"/>
        <w:jc w:val="both"/>
        <w:textAlignment w:val="center"/>
        <w:rPr>
          <w:rFonts w:ascii="Times New Roman" w:eastAsia="Times New Roman" w:hAnsi="Times New Roman"/>
          <w:i/>
          <w:color w:val="000000"/>
          <w:sz w:val="30"/>
          <w:szCs w:val="30"/>
          <w:shd w:val="clear" w:color="auto" w:fill="FFFFFF"/>
          <w:lang w:eastAsia="ru-RU"/>
        </w:rPr>
      </w:pPr>
      <w:r w:rsidRPr="006A58F0">
        <w:rPr>
          <w:rFonts w:ascii="Times New Roman" w:eastAsia="Times New Roman" w:hAnsi="Times New Roman"/>
          <w:i/>
          <w:color w:val="000000"/>
          <w:sz w:val="30"/>
          <w:szCs w:val="30"/>
          <w:shd w:val="clear" w:color="auto" w:fill="FFFFFF"/>
          <w:lang w:eastAsia="ru-RU"/>
        </w:rPr>
        <w:t>*** Трагедия произошла</w:t>
      </w:r>
      <w:r w:rsidRPr="006A58F0">
        <w:rPr>
          <w:rFonts w:ascii="Times New Roman" w:eastAsia="Times New Roman" w:hAnsi="Times New Roman"/>
          <w:b/>
          <w:i/>
          <w:color w:val="000000"/>
          <w:sz w:val="30"/>
          <w:szCs w:val="30"/>
          <w:shd w:val="clear" w:color="auto" w:fill="FFFFFF"/>
          <w:lang w:eastAsia="ru-RU"/>
        </w:rPr>
        <w:t xml:space="preserve"> 26 февраля 2023 года</w:t>
      </w:r>
      <w:r w:rsidRPr="006A58F0">
        <w:rPr>
          <w:rFonts w:ascii="Times New Roman" w:eastAsia="Times New Roman" w:hAnsi="Times New Roman"/>
          <w:i/>
          <w:color w:val="000000"/>
          <w:sz w:val="30"/>
          <w:szCs w:val="30"/>
          <w:shd w:val="clear" w:color="auto" w:fill="FFFFFF"/>
          <w:lang w:eastAsia="ru-RU"/>
        </w:rPr>
        <w:t xml:space="preserve"> в Березовском районе Брестской области. Четверо рыбаков провалились под лед на озере Черное. Мужчины рыбачили, и в какой-то момент один рыбак провалился, двое других бросились его спасать и тоже оказались в воде. Четвертый мужчина попытался подобраться к полынье, но лед проломился и под ним. Только один из рыбаков сумел выбраться из полыньи. С переохлаждением его доставили в реанимацию. Остальных спасти не удалось. </w:t>
      </w:r>
    </w:p>
    <w:p w:rsidR="006A58F0" w:rsidRPr="006A58F0" w:rsidRDefault="006A58F0" w:rsidP="006A58F0">
      <w:pPr>
        <w:spacing w:after="0" w:line="240" w:lineRule="auto"/>
        <w:ind w:firstLine="709"/>
        <w:jc w:val="both"/>
        <w:rPr>
          <w:rFonts w:ascii="Times New Roman" w:eastAsia="Times New Roman" w:hAnsi="Times New Roman"/>
          <w:i/>
          <w:color w:val="000000"/>
          <w:sz w:val="30"/>
          <w:szCs w:val="30"/>
          <w:shd w:val="clear" w:color="auto" w:fill="FFFFFF"/>
          <w:lang w:eastAsia="ru-RU"/>
        </w:rPr>
      </w:pPr>
    </w:p>
    <w:p w:rsidR="006A58F0" w:rsidRPr="006A58F0" w:rsidRDefault="006A58F0" w:rsidP="006A58F0">
      <w:pPr>
        <w:spacing w:after="0" w:line="240" w:lineRule="auto"/>
        <w:ind w:firstLine="709"/>
        <w:jc w:val="both"/>
        <w:rPr>
          <w:rFonts w:ascii="Times New Roman" w:eastAsia="Times New Roman" w:hAnsi="Times New Roman"/>
          <w:i/>
          <w:color w:val="000000"/>
          <w:sz w:val="30"/>
          <w:szCs w:val="30"/>
          <w:lang w:eastAsia="ru-RU"/>
        </w:rPr>
      </w:pPr>
      <w:r w:rsidRPr="006A58F0">
        <w:rPr>
          <w:rFonts w:ascii="Times New Roman" w:eastAsia="Times New Roman" w:hAnsi="Times New Roman"/>
          <w:i/>
          <w:color w:val="000000"/>
          <w:sz w:val="30"/>
          <w:szCs w:val="30"/>
          <w:shd w:val="clear" w:color="auto" w:fill="FFFFFF"/>
          <w:lang w:eastAsia="ru-RU"/>
        </w:rPr>
        <w:t>***</w:t>
      </w:r>
      <w:r w:rsidRPr="006A58F0">
        <w:rPr>
          <w:rFonts w:ascii="Times New Roman" w:eastAsia="Times New Roman" w:hAnsi="Times New Roman"/>
          <w:b/>
          <w:i/>
          <w:color w:val="000000"/>
          <w:sz w:val="30"/>
          <w:szCs w:val="30"/>
          <w:lang w:eastAsia="ru-RU"/>
        </w:rPr>
        <w:t xml:space="preserve"> 17 января</w:t>
      </w:r>
      <w:r w:rsidRPr="006A58F0">
        <w:rPr>
          <w:rFonts w:ascii="Times New Roman" w:eastAsia="Times New Roman" w:hAnsi="Times New Roman"/>
          <w:i/>
          <w:color w:val="000000"/>
          <w:sz w:val="30"/>
          <w:szCs w:val="30"/>
          <w:lang w:eastAsia="ru-RU"/>
        </w:rPr>
        <w:t xml:space="preserve"> </w:t>
      </w:r>
      <w:r w:rsidRPr="006A58F0">
        <w:rPr>
          <w:rFonts w:ascii="Times New Roman" w:eastAsia="Times New Roman" w:hAnsi="Times New Roman"/>
          <w:b/>
          <w:i/>
          <w:color w:val="000000"/>
          <w:sz w:val="30"/>
          <w:szCs w:val="30"/>
          <w:lang w:eastAsia="ru-RU"/>
        </w:rPr>
        <w:t>2023 года</w:t>
      </w:r>
      <w:r w:rsidRPr="006A58F0">
        <w:rPr>
          <w:rFonts w:ascii="Times New Roman" w:eastAsia="Times New Roman" w:hAnsi="Times New Roman"/>
          <w:i/>
          <w:color w:val="000000"/>
          <w:sz w:val="30"/>
          <w:szCs w:val="30"/>
          <w:lang w:eastAsia="ru-RU"/>
        </w:rPr>
        <w:t xml:space="preserve"> неподалеку от деревни </w:t>
      </w:r>
      <w:proofErr w:type="spellStart"/>
      <w:r w:rsidRPr="006A58F0">
        <w:rPr>
          <w:rFonts w:ascii="Times New Roman" w:eastAsia="Times New Roman" w:hAnsi="Times New Roman"/>
          <w:i/>
          <w:color w:val="000000"/>
          <w:sz w:val="30"/>
          <w:szCs w:val="30"/>
          <w:lang w:eastAsia="ru-RU"/>
        </w:rPr>
        <w:t>Сорочино</w:t>
      </w:r>
      <w:proofErr w:type="spellEnd"/>
      <w:r w:rsidRPr="006A58F0">
        <w:rPr>
          <w:rFonts w:ascii="Times New Roman" w:eastAsia="Times New Roman" w:hAnsi="Times New Roman"/>
          <w:i/>
          <w:color w:val="000000"/>
          <w:sz w:val="30"/>
          <w:szCs w:val="30"/>
          <w:lang w:eastAsia="ru-RU"/>
        </w:rPr>
        <w:t xml:space="preserve"> Быховского района Могилевской области мужчина возвращался с рыбалки на реке Лахва. Двигаясь через кустарник, который был затоплен водой, рыбак провалился под лед. Самостоятельно выбраться он не мог, поэтому начал звать на помощь и был замечен местными жителями, которые вызвали спасателей. Рыбак был обнаружен в 70 метрах от берега в воде и держался за кусты. Мужчину передали медикам.</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lastRenderedPageBreak/>
        <w:t xml:space="preserve">Безопасным считается лед зелёного или голубовато-зелёного цвета толщиной </w:t>
      </w:r>
      <w:r w:rsidRPr="006A58F0">
        <w:rPr>
          <w:rFonts w:ascii="Times New Roman" w:eastAsia="Times New Roman" w:hAnsi="Times New Roman"/>
          <w:b/>
          <w:sz w:val="30"/>
          <w:szCs w:val="30"/>
          <w:lang w:eastAsia="ru-RU"/>
        </w:rPr>
        <w:t>не менее 7 см.</w:t>
      </w:r>
      <w:r w:rsidRPr="006A58F0">
        <w:rPr>
          <w:rFonts w:ascii="Times New Roman" w:eastAsia="Times New Roman" w:hAnsi="Times New Roman"/>
          <w:sz w:val="30"/>
          <w:szCs w:val="30"/>
          <w:lang w:eastAsia="ru-RU"/>
        </w:rPr>
        <w:t xml:space="preserve"> Грязный или буро-серый лед обычно уже подтаявший и непрочный.</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Переходить водоем можно только при хорошей видимости в спасательном жилете или нагруднике. С собой следует взять спасательный линь (веревку длиной 15-20 метров с петлей на одном конце и грузом 400-</w:t>
      </w:r>
      <w:smartTag w:uri="urn:schemas-microsoft-com:office:smarttags" w:element="metricconverter">
        <w:smartTagPr>
          <w:attr w:name="ProductID" w:val="500 г"/>
        </w:smartTagPr>
        <w:r w:rsidRPr="006A58F0">
          <w:rPr>
            <w:rFonts w:ascii="Times New Roman" w:eastAsia="Times New Roman" w:hAnsi="Times New Roman"/>
            <w:sz w:val="30"/>
            <w:szCs w:val="30"/>
            <w:lang w:eastAsia="ru-RU"/>
          </w:rPr>
          <w:t>500 г</w:t>
        </w:r>
      </w:smartTag>
      <w:r w:rsidRPr="006A58F0">
        <w:rPr>
          <w:rFonts w:ascii="Times New Roman" w:eastAsia="Times New Roman" w:hAnsi="Times New Roman"/>
          <w:sz w:val="30"/>
          <w:szCs w:val="30"/>
          <w:lang w:eastAsia="ru-RU"/>
        </w:rPr>
        <w:t xml:space="preserve"> - на другом). Спускаться к водоёму лучше в местах, где нет промоин, вмерзших кустов осоки, травы. Идти нужно осторожно, не отрывая подошвы ото льда. Проверять лёд лучше не ударами ног, а пешней или колом.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Если всё же оказались в полынье, старайтесь не уходить под воду с головой. Передвигайтесь к тому краю, откуда идет течение. Бросьте в сторону берега линь. Постарайтесь налечь грудью на край льда и, закинув ногу, выбраться на лед. Даже если лед обламывается, не оставляйте попыток. Когда основная часть туловища окажется на льду, отползите или откатитесь подальше от полыньи. Медленно и осторожно ползите до безопасного места, возвращайтесь обратно по своим следам. Выбравшись на сушу, снимите и отожмите промокшую одежду. Двигайтесь и делайте силовые упражнения, разведите костер. Вызывайте скорую помощь.</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При спасении человека, оказавшегося в ледяном плену, действуйте решительно, но осторожно, чтобы спасать не пришлось двоих. Подбадривайте спасаемого. При этом приближаться к нему следует лёжа ползком. Спасательный предмет (лестницу, доску, шест, веревку) подавайте с расстояния 3-</w:t>
      </w:r>
      <w:smartTag w:uri="urn:schemas-microsoft-com:office:smarttags" w:element="metricconverter">
        <w:smartTagPr>
          <w:attr w:name="ProductID" w:val="4 метров"/>
        </w:smartTagPr>
        <w:r w:rsidRPr="006A58F0">
          <w:rPr>
            <w:rFonts w:ascii="Times New Roman" w:eastAsia="Times New Roman" w:hAnsi="Times New Roman"/>
            <w:sz w:val="30"/>
            <w:szCs w:val="30"/>
            <w:lang w:eastAsia="ru-RU"/>
          </w:rPr>
          <w:t>4 метров</w:t>
        </w:r>
      </w:smartTag>
      <w:r w:rsidRPr="006A58F0">
        <w:rPr>
          <w:rFonts w:ascii="Times New Roman" w:eastAsia="Times New Roman" w:hAnsi="Times New Roman"/>
          <w:sz w:val="30"/>
          <w:szCs w:val="30"/>
          <w:lang w:eastAsia="ru-RU"/>
        </w:rPr>
        <w:t>. Если спасателей несколько, то лучше образовать цепочку, удерживая друг друга за ноги. До прибытия спасателей разведите костер и обогрейте пострадавшего, постарайтесь найти ему сухую одежду.</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Особое внимание следует уделить обучению правилам безопасного поведения детей. Взрослые обязаны рассказать про безопасность на льду в зимний период. Нельзя отпускать ребят одних на замёрзшие водоёмы. Надо объяснить, что, передвигаясь по льду сомнительной толщины, необходимо идти гуськом. Нельзя наступать на лёд, если он покрыт снегом, так как можно наткнуться на проруби. Запрещайте ходить на водоёмы с наступлением перепадов температуры, прыгать на отделившуюся льдину.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t xml:space="preserve">Если всё-таки лёд не удержал и треснул, и ребенок оказался в воде, то он должен знать, как действовать в такой ситуации. Если он был не один, а с компанией друзей, то кто-то должен быстро отправиться за помощью. </w:t>
      </w:r>
    </w:p>
    <w:p w:rsidR="006A58F0" w:rsidRPr="006A58F0" w:rsidRDefault="006A58F0" w:rsidP="006A58F0">
      <w:pPr>
        <w:spacing w:after="0" w:line="240" w:lineRule="auto"/>
        <w:ind w:firstLine="709"/>
        <w:jc w:val="both"/>
        <w:rPr>
          <w:rFonts w:ascii="Times New Roman" w:eastAsia="Times New Roman" w:hAnsi="Times New Roman"/>
          <w:sz w:val="30"/>
          <w:szCs w:val="30"/>
          <w:lang w:eastAsia="ru-RU"/>
        </w:rPr>
      </w:pPr>
      <w:r w:rsidRPr="006A58F0">
        <w:rPr>
          <w:rFonts w:ascii="Times New Roman" w:eastAsia="Times New Roman" w:hAnsi="Times New Roman"/>
          <w:sz w:val="30"/>
          <w:szCs w:val="30"/>
          <w:lang w:eastAsia="ru-RU"/>
        </w:rPr>
        <w:lastRenderedPageBreak/>
        <w:t>Только при соблюдении этих несложных правил можно быть уверенными, что зимний отдых будет проходить благополучно.</w:t>
      </w:r>
    </w:p>
    <w:p w:rsidR="002D2066" w:rsidRDefault="002D2066" w:rsidP="00BD6593">
      <w:pPr>
        <w:spacing w:after="0" w:line="240" w:lineRule="auto"/>
        <w:ind w:right="-284"/>
        <w:jc w:val="center"/>
        <w:rPr>
          <w:rFonts w:ascii="Times New Roman" w:eastAsia="Times New Roman" w:hAnsi="Times New Roman"/>
          <w:b/>
          <w:sz w:val="32"/>
          <w:szCs w:val="32"/>
          <w:lang w:eastAsia="ru-RU"/>
        </w:rPr>
      </w:pPr>
      <w:bookmarkStart w:id="5" w:name="_GoBack"/>
      <w:bookmarkEnd w:id="5"/>
    </w:p>
    <w:sectPr w:rsidR="002D2066" w:rsidSect="006922C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22F9" w:rsidRDefault="000922F9" w:rsidP="006922C9">
      <w:pPr>
        <w:spacing w:after="0" w:line="240" w:lineRule="auto"/>
      </w:pPr>
      <w:r>
        <w:separator/>
      </w:r>
    </w:p>
  </w:endnote>
  <w:endnote w:type="continuationSeparator" w:id="0">
    <w:p w:rsidR="000922F9" w:rsidRDefault="000922F9" w:rsidP="0069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86517"/>
      <w:docPartObj>
        <w:docPartGallery w:val="Page Numbers (Bottom of Page)"/>
        <w:docPartUnique/>
      </w:docPartObj>
    </w:sdtPr>
    <w:sdtEndPr/>
    <w:sdtContent>
      <w:p w:rsidR="00225960" w:rsidRDefault="00225960">
        <w:pPr>
          <w:pStyle w:val="a6"/>
          <w:jc w:val="center"/>
        </w:pPr>
        <w:r>
          <w:fldChar w:fldCharType="begin"/>
        </w:r>
        <w:r>
          <w:instrText>PAGE   \* MERGEFORMAT</w:instrText>
        </w:r>
        <w:r>
          <w:fldChar w:fldCharType="separate"/>
        </w:r>
        <w:r>
          <w:rPr>
            <w:noProof/>
          </w:rPr>
          <w:t>3</w:t>
        </w:r>
        <w:r>
          <w:fldChar w:fldCharType="end"/>
        </w:r>
      </w:p>
    </w:sdtContent>
  </w:sdt>
  <w:p w:rsidR="00225960" w:rsidRDefault="002259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22F9" w:rsidRDefault="000922F9" w:rsidP="006922C9">
      <w:pPr>
        <w:spacing w:after="0" w:line="240" w:lineRule="auto"/>
      </w:pPr>
      <w:r>
        <w:separator/>
      </w:r>
    </w:p>
  </w:footnote>
  <w:footnote w:type="continuationSeparator" w:id="0">
    <w:p w:rsidR="000922F9" w:rsidRDefault="000922F9" w:rsidP="00692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27B55"/>
    <w:multiLevelType w:val="hybridMultilevel"/>
    <w:tmpl w:val="177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795C"/>
    <w:multiLevelType w:val="hybridMultilevel"/>
    <w:tmpl w:val="06AEA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80BB7"/>
    <w:multiLevelType w:val="hybridMultilevel"/>
    <w:tmpl w:val="B1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67493"/>
    <w:multiLevelType w:val="hybridMultilevel"/>
    <w:tmpl w:val="D2E08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A715D"/>
    <w:multiLevelType w:val="multilevel"/>
    <w:tmpl w:val="A6A2139A"/>
    <w:lvl w:ilvl="0">
      <w:start w:val="1"/>
      <w:numFmt w:val="decimal"/>
      <w:lvlText w:val="%1."/>
      <w:lvlJc w:val="left"/>
      <w:pPr>
        <w:ind w:left="1069" w:hanging="360"/>
      </w:pPr>
      <w:rPr>
        <w:rFonts w:hint="default"/>
      </w:rPr>
    </w:lvl>
    <w:lvl w:ilvl="1">
      <w:start w:val="1"/>
      <w:numFmt w:val="decimal"/>
      <w:isLgl/>
      <w:lvlText w:val="%1.%2."/>
      <w:lvlJc w:val="left"/>
      <w:pPr>
        <w:ind w:left="1502"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441" w:hanging="1440"/>
      </w:pPr>
      <w:rPr>
        <w:rFonts w:hint="default"/>
      </w:rPr>
    </w:lvl>
    <w:lvl w:ilvl="5">
      <w:start w:val="1"/>
      <w:numFmt w:val="decimal"/>
      <w:isLgl/>
      <w:lvlText w:val="%1.%2.%3.%4.%5.%6."/>
      <w:lvlJc w:val="left"/>
      <w:pPr>
        <w:ind w:left="2514" w:hanging="1440"/>
      </w:pPr>
      <w:rPr>
        <w:rFonts w:hint="default"/>
      </w:rPr>
    </w:lvl>
    <w:lvl w:ilvl="6">
      <w:start w:val="1"/>
      <w:numFmt w:val="decimal"/>
      <w:isLgl/>
      <w:lvlText w:val="%1.%2.%3.%4.%5.%6.%7."/>
      <w:lvlJc w:val="left"/>
      <w:pPr>
        <w:ind w:left="2947" w:hanging="1800"/>
      </w:pPr>
      <w:rPr>
        <w:rFonts w:hint="default"/>
      </w:rPr>
    </w:lvl>
    <w:lvl w:ilvl="7">
      <w:start w:val="1"/>
      <w:numFmt w:val="decimal"/>
      <w:isLgl/>
      <w:lvlText w:val="%1.%2.%3.%4.%5.%6.%7.%8."/>
      <w:lvlJc w:val="left"/>
      <w:pPr>
        <w:ind w:left="3020" w:hanging="1800"/>
      </w:pPr>
      <w:rPr>
        <w:rFonts w:hint="default"/>
      </w:rPr>
    </w:lvl>
    <w:lvl w:ilvl="8">
      <w:start w:val="1"/>
      <w:numFmt w:val="decimal"/>
      <w:isLgl/>
      <w:lvlText w:val="%1.%2.%3.%4.%5.%6.%7.%8.%9."/>
      <w:lvlJc w:val="left"/>
      <w:pPr>
        <w:ind w:left="3453" w:hanging="2160"/>
      </w:pPr>
      <w:rPr>
        <w:rFonts w:hint="default"/>
      </w:rPr>
    </w:lvl>
  </w:abstractNum>
  <w:abstractNum w:abstractNumId="6" w15:restartNumberingAfterBreak="0">
    <w:nsid w:val="3C095E7D"/>
    <w:multiLevelType w:val="hybridMultilevel"/>
    <w:tmpl w:val="74EE2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CFB23FC"/>
    <w:multiLevelType w:val="hybridMultilevel"/>
    <w:tmpl w:val="51022928"/>
    <w:lvl w:ilvl="0" w:tplc="BE182CB0">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AB5720"/>
    <w:multiLevelType w:val="hybridMultilevel"/>
    <w:tmpl w:val="77E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805962"/>
    <w:multiLevelType w:val="hybridMultilevel"/>
    <w:tmpl w:val="8698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76546"/>
    <w:multiLevelType w:val="multilevel"/>
    <w:tmpl w:val="E47E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A04236"/>
    <w:multiLevelType w:val="hybridMultilevel"/>
    <w:tmpl w:val="397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CA0782"/>
    <w:multiLevelType w:val="hybridMultilevel"/>
    <w:tmpl w:val="8BFE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E61A0C"/>
    <w:multiLevelType w:val="multilevel"/>
    <w:tmpl w:val="0E3C86D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576660C"/>
    <w:multiLevelType w:val="multilevel"/>
    <w:tmpl w:val="3A46F070"/>
    <w:lvl w:ilvl="0">
      <w:start w:val="1"/>
      <w:numFmt w:val="bullet"/>
      <w:lvlText w:val=""/>
      <w:lvlJc w:val="left"/>
      <w:pPr>
        <w:tabs>
          <w:tab w:val="num" w:pos="1800"/>
        </w:tabs>
        <w:ind w:left="1800" w:hanging="360"/>
      </w:pPr>
      <w:rPr>
        <w:rFonts w:ascii="Wingdings" w:hAnsi="Wingdings" w:cs="Wingdings" w:hint="default"/>
        <w:sz w:val="20"/>
      </w:rPr>
    </w:lvl>
    <w:lvl w:ilvl="1">
      <w:start w:val="1"/>
      <w:numFmt w:val="bullet"/>
      <w:lvlText w:val=""/>
      <w:lvlJc w:val="left"/>
      <w:pPr>
        <w:tabs>
          <w:tab w:val="num" w:pos="2520"/>
        </w:tabs>
        <w:ind w:left="2520" w:hanging="360"/>
      </w:pPr>
      <w:rPr>
        <w:rFonts w:ascii="Wingdings" w:hAnsi="Wingdings" w:cs="Wingdings" w:hint="default"/>
        <w:sz w:val="20"/>
      </w:rPr>
    </w:lvl>
    <w:lvl w:ilvl="2">
      <w:start w:val="1"/>
      <w:numFmt w:val="bullet"/>
      <w:lvlText w:val=""/>
      <w:lvlJc w:val="left"/>
      <w:pPr>
        <w:tabs>
          <w:tab w:val="num" w:pos="3240"/>
        </w:tabs>
        <w:ind w:left="3240" w:hanging="360"/>
      </w:pPr>
      <w:rPr>
        <w:rFonts w:ascii="Wingdings" w:hAnsi="Wingdings" w:cs="Wingdings" w:hint="default"/>
        <w:sz w:val="20"/>
      </w:rPr>
    </w:lvl>
    <w:lvl w:ilvl="3">
      <w:start w:val="1"/>
      <w:numFmt w:val="bullet"/>
      <w:lvlText w:val=""/>
      <w:lvlJc w:val="left"/>
      <w:pPr>
        <w:tabs>
          <w:tab w:val="num" w:pos="3960"/>
        </w:tabs>
        <w:ind w:left="3960" w:hanging="360"/>
      </w:pPr>
      <w:rPr>
        <w:rFonts w:ascii="Wingdings" w:hAnsi="Wingdings" w:cs="Wingdings" w:hint="default"/>
        <w:sz w:val="20"/>
      </w:rPr>
    </w:lvl>
    <w:lvl w:ilvl="4">
      <w:start w:val="1"/>
      <w:numFmt w:val="bullet"/>
      <w:lvlText w:val=""/>
      <w:lvlJc w:val="left"/>
      <w:pPr>
        <w:tabs>
          <w:tab w:val="num" w:pos="4680"/>
        </w:tabs>
        <w:ind w:left="4680" w:hanging="360"/>
      </w:pPr>
      <w:rPr>
        <w:rFonts w:ascii="Wingdings" w:hAnsi="Wingdings" w:cs="Wingdings" w:hint="default"/>
        <w:sz w:val="20"/>
      </w:rPr>
    </w:lvl>
    <w:lvl w:ilvl="5">
      <w:start w:val="1"/>
      <w:numFmt w:val="bullet"/>
      <w:lvlText w:val=""/>
      <w:lvlJc w:val="left"/>
      <w:pPr>
        <w:tabs>
          <w:tab w:val="num" w:pos="5400"/>
        </w:tabs>
        <w:ind w:left="5400" w:hanging="360"/>
      </w:pPr>
      <w:rPr>
        <w:rFonts w:ascii="Wingdings" w:hAnsi="Wingdings" w:cs="Wingdings" w:hint="default"/>
        <w:sz w:val="20"/>
      </w:rPr>
    </w:lvl>
    <w:lvl w:ilvl="6">
      <w:start w:val="1"/>
      <w:numFmt w:val="bullet"/>
      <w:lvlText w:val=""/>
      <w:lvlJc w:val="left"/>
      <w:pPr>
        <w:tabs>
          <w:tab w:val="num" w:pos="6120"/>
        </w:tabs>
        <w:ind w:left="6120" w:hanging="360"/>
      </w:pPr>
      <w:rPr>
        <w:rFonts w:ascii="Wingdings" w:hAnsi="Wingdings" w:cs="Wingdings" w:hint="default"/>
        <w:sz w:val="20"/>
      </w:rPr>
    </w:lvl>
    <w:lvl w:ilvl="7">
      <w:start w:val="1"/>
      <w:numFmt w:val="bullet"/>
      <w:lvlText w:val=""/>
      <w:lvlJc w:val="left"/>
      <w:pPr>
        <w:tabs>
          <w:tab w:val="num" w:pos="6840"/>
        </w:tabs>
        <w:ind w:left="6840" w:hanging="360"/>
      </w:pPr>
      <w:rPr>
        <w:rFonts w:ascii="Wingdings" w:hAnsi="Wingdings" w:cs="Wingdings" w:hint="default"/>
        <w:sz w:val="20"/>
      </w:rPr>
    </w:lvl>
    <w:lvl w:ilvl="8">
      <w:start w:val="1"/>
      <w:numFmt w:val="bullet"/>
      <w:lvlText w:val=""/>
      <w:lvlJc w:val="left"/>
      <w:pPr>
        <w:tabs>
          <w:tab w:val="num" w:pos="7560"/>
        </w:tabs>
        <w:ind w:left="7560" w:hanging="360"/>
      </w:pPr>
      <w:rPr>
        <w:rFonts w:ascii="Wingdings" w:hAnsi="Wingdings" w:cs="Wingdings" w:hint="default"/>
        <w:sz w:val="20"/>
      </w:rPr>
    </w:lvl>
  </w:abstractNum>
  <w:abstractNum w:abstractNumId="15" w15:restartNumberingAfterBreak="0">
    <w:nsid w:val="5CE807A9"/>
    <w:multiLevelType w:val="hybridMultilevel"/>
    <w:tmpl w:val="BBCCF012"/>
    <w:lvl w:ilvl="0" w:tplc="7D1862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CEF1876"/>
    <w:multiLevelType w:val="hybridMultilevel"/>
    <w:tmpl w:val="10FCF5D8"/>
    <w:lvl w:ilvl="0" w:tplc="76504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5D380401"/>
    <w:multiLevelType w:val="hybridMultilevel"/>
    <w:tmpl w:val="F70062E4"/>
    <w:lvl w:ilvl="0" w:tplc="1C66DA4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5E0E0158"/>
    <w:multiLevelType w:val="hybridMultilevel"/>
    <w:tmpl w:val="601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F052F86"/>
    <w:multiLevelType w:val="hybridMultilevel"/>
    <w:tmpl w:val="62A253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7FE66CC1"/>
    <w:multiLevelType w:val="multilevel"/>
    <w:tmpl w:val="CD26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3"/>
  </w:num>
  <w:num w:numId="4">
    <w:abstractNumId w:val="11"/>
  </w:num>
  <w:num w:numId="5">
    <w:abstractNumId w:val="16"/>
  </w:num>
  <w:num w:numId="6">
    <w:abstractNumId w:val="2"/>
  </w:num>
  <w:num w:numId="7">
    <w:abstractNumId w:val="5"/>
  </w:num>
  <w:num w:numId="8">
    <w:abstractNumId w:val="15"/>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6"/>
  </w:num>
  <w:num w:numId="15">
    <w:abstractNumId w:val="17"/>
  </w:num>
  <w:num w:numId="16">
    <w:abstractNumId w:val="18"/>
  </w:num>
  <w:num w:numId="17">
    <w:abstractNumId w:val="4"/>
  </w:num>
  <w:num w:numId="18">
    <w:abstractNumId w:val="12"/>
  </w:num>
  <w:num w:numId="19">
    <w:abstractNumId w:val="9"/>
  </w:num>
  <w:num w:numId="20">
    <w:abstractNumId w:val="19"/>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9"/>
    <w:rsid w:val="00013333"/>
    <w:rsid w:val="000922F9"/>
    <w:rsid w:val="000A6D92"/>
    <w:rsid w:val="000C24EC"/>
    <w:rsid w:val="00146867"/>
    <w:rsid w:val="00225960"/>
    <w:rsid w:val="002B76A2"/>
    <w:rsid w:val="002D2066"/>
    <w:rsid w:val="00416FE7"/>
    <w:rsid w:val="004475EF"/>
    <w:rsid w:val="004A53D0"/>
    <w:rsid w:val="005E028B"/>
    <w:rsid w:val="005E0BA4"/>
    <w:rsid w:val="005F6BB9"/>
    <w:rsid w:val="00601477"/>
    <w:rsid w:val="00654023"/>
    <w:rsid w:val="00675BB2"/>
    <w:rsid w:val="006922C9"/>
    <w:rsid w:val="006925C0"/>
    <w:rsid w:val="006A16CE"/>
    <w:rsid w:val="006A58F0"/>
    <w:rsid w:val="006E69D4"/>
    <w:rsid w:val="007B3227"/>
    <w:rsid w:val="007B6AF7"/>
    <w:rsid w:val="008430C0"/>
    <w:rsid w:val="008441DE"/>
    <w:rsid w:val="008D5D32"/>
    <w:rsid w:val="00977303"/>
    <w:rsid w:val="009909C6"/>
    <w:rsid w:val="00A24F15"/>
    <w:rsid w:val="00BC6195"/>
    <w:rsid w:val="00BD6593"/>
    <w:rsid w:val="00C05447"/>
    <w:rsid w:val="00D74200"/>
    <w:rsid w:val="00E41AD2"/>
    <w:rsid w:val="00E908BB"/>
    <w:rsid w:val="00EF0F76"/>
    <w:rsid w:val="00F17CE4"/>
    <w:rsid w:val="00F21062"/>
    <w:rsid w:val="00F909D5"/>
    <w:rsid w:val="00FC24AD"/>
    <w:rsid w:val="00FD14E0"/>
    <w:rsid w:val="00FD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BF5706"/>
  <w15:docId w15:val="{72D21CF0-31E7-4073-B6BC-D2B53F4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02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2C9"/>
    <w:pPr>
      <w:ind w:left="720"/>
      <w:contextualSpacing/>
    </w:pPr>
  </w:style>
  <w:style w:type="numbering" w:customStyle="1" w:styleId="1">
    <w:name w:val="Нет списка1"/>
    <w:next w:val="a2"/>
    <w:uiPriority w:val="99"/>
    <w:semiHidden/>
    <w:unhideWhenUsed/>
    <w:rsid w:val="006922C9"/>
  </w:style>
  <w:style w:type="paragraph" w:styleId="a4">
    <w:name w:val="header"/>
    <w:basedOn w:val="a"/>
    <w:link w:val="a5"/>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5">
    <w:name w:val="Верхний колонтитул Знак"/>
    <w:basedOn w:val="a0"/>
    <w:link w:val="a4"/>
    <w:uiPriority w:val="99"/>
    <w:rsid w:val="006922C9"/>
    <w:rPr>
      <w:rFonts w:ascii="Times New Roman" w:eastAsia="Calibri" w:hAnsi="Times New Roman" w:cs="Times New Roman"/>
      <w:sz w:val="28"/>
    </w:rPr>
  </w:style>
  <w:style w:type="paragraph" w:styleId="a6">
    <w:name w:val="footer"/>
    <w:basedOn w:val="a"/>
    <w:link w:val="a7"/>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7">
    <w:name w:val="Нижний колонтитул Знак"/>
    <w:basedOn w:val="a0"/>
    <w:link w:val="a6"/>
    <w:uiPriority w:val="99"/>
    <w:rsid w:val="006922C9"/>
    <w:rPr>
      <w:rFonts w:ascii="Times New Roman" w:eastAsia="Calibri" w:hAnsi="Times New Roman" w:cs="Times New Roman"/>
      <w:sz w:val="28"/>
    </w:rPr>
  </w:style>
  <w:style w:type="paragraph" w:styleId="a8">
    <w:name w:val="Balloon Text"/>
    <w:basedOn w:val="a"/>
    <w:link w:val="a9"/>
    <w:uiPriority w:val="99"/>
    <w:semiHidden/>
    <w:unhideWhenUsed/>
    <w:rsid w:val="006922C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22C9"/>
    <w:rPr>
      <w:rFonts w:ascii="Segoe UI" w:eastAsia="Calibri" w:hAnsi="Segoe UI" w:cs="Segoe UI"/>
      <w:sz w:val="18"/>
      <w:szCs w:val="18"/>
    </w:rPr>
  </w:style>
  <w:style w:type="character" w:styleId="aa">
    <w:name w:val="annotation reference"/>
    <w:basedOn w:val="a0"/>
    <w:uiPriority w:val="99"/>
    <w:semiHidden/>
    <w:unhideWhenUsed/>
    <w:rsid w:val="006922C9"/>
    <w:rPr>
      <w:sz w:val="16"/>
      <w:szCs w:val="16"/>
    </w:rPr>
  </w:style>
  <w:style w:type="paragraph" w:styleId="ab">
    <w:name w:val="annotation text"/>
    <w:basedOn w:val="a"/>
    <w:link w:val="ac"/>
    <w:uiPriority w:val="99"/>
    <w:semiHidden/>
    <w:unhideWhenUsed/>
    <w:rsid w:val="006922C9"/>
    <w:pPr>
      <w:spacing w:after="160" w:line="240" w:lineRule="auto"/>
    </w:pPr>
    <w:rPr>
      <w:rFonts w:ascii="Times New Roman" w:hAnsi="Times New Roman"/>
      <w:sz w:val="20"/>
      <w:szCs w:val="20"/>
    </w:rPr>
  </w:style>
  <w:style w:type="character" w:customStyle="1" w:styleId="ac">
    <w:name w:val="Текст примечания Знак"/>
    <w:basedOn w:val="a0"/>
    <w:link w:val="ab"/>
    <w:uiPriority w:val="99"/>
    <w:semiHidden/>
    <w:rsid w:val="006922C9"/>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6922C9"/>
    <w:rPr>
      <w:b/>
      <w:bCs/>
    </w:rPr>
  </w:style>
  <w:style w:type="character" w:customStyle="1" w:styleId="ae">
    <w:name w:val="Тема примечания Знак"/>
    <w:basedOn w:val="ac"/>
    <w:link w:val="ad"/>
    <w:uiPriority w:val="99"/>
    <w:semiHidden/>
    <w:rsid w:val="006922C9"/>
    <w:rPr>
      <w:rFonts w:ascii="Times New Roman" w:eastAsia="Calibri" w:hAnsi="Times New Roman" w:cs="Times New Roman"/>
      <w:b/>
      <w:bCs/>
      <w:sz w:val="20"/>
      <w:szCs w:val="20"/>
    </w:rPr>
  </w:style>
  <w:style w:type="character" w:styleId="af">
    <w:name w:val="Hyperlink"/>
    <w:basedOn w:val="a0"/>
    <w:uiPriority w:val="99"/>
    <w:unhideWhenUsed/>
    <w:rsid w:val="006922C9"/>
    <w:rPr>
      <w:color w:val="0000FF"/>
      <w:u w:val="single"/>
    </w:rPr>
  </w:style>
  <w:style w:type="character" w:styleId="af0">
    <w:name w:val="Strong"/>
    <w:basedOn w:val="a0"/>
    <w:uiPriority w:val="22"/>
    <w:qFormat/>
    <w:rsid w:val="006922C9"/>
    <w:rPr>
      <w:b/>
      <w:bCs/>
    </w:rPr>
  </w:style>
  <w:style w:type="paragraph" w:styleId="af1">
    <w:name w:val="Normal (Web)"/>
    <w:basedOn w:val="a"/>
    <w:uiPriority w:val="99"/>
    <w:semiHidden/>
    <w:unhideWhenUsed/>
    <w:rsid w:val="006922C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f2"/>
    <w:uiPriority w:val="3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999">
      <w:bodyDiv w:val="1"/>
      <w:marLeft w:val="0"/>
      <w:marRight w:val="0"/>
      <w:marTop w:val="0"/>
      <w:marBottom w:val="0"/>
      <w:divBdr>
        <w:top w:val="none" w:sz="0" w:space="0" w:color="auto"/>
        <w:left w:val="none" w:sz="0" w:space="0" w:color="auto"/>
        <w:bottom w:val="none" w:sz="0" w:space="0" w:color="auto"/>
        <w:right w:val="none" w:sz="0" w:space="0" w:color="auto"/>
      </w:divBdr>
    </w:div>
    <w:div w:id="1124621345">
      <w:bodyDiv w:val="1"/>
      <w:marLeft w:val="0"/>
      <w:marRight w:val="0"/>
      <w:marTop w:val="0"/>
      <w:marBottom w:val="0"/>
      <w:divBdr>
        <w:top w:val="none" w:sz="0" w:space="0" w:color="auto"/>
        <w:left w:val="none" w:sz="0" w:space="0" w:color="auto"/>
        <w:bottom w:val="none" w:sz="0" w:space="0" w:color="auto"/>
        <w:right w:val="none" w:sz="0" w:space="0" w:color="auto"/>
      </w:divBdr>
    </w:div>
    <w:div w:id="116709311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756126777">
      <w:bodyDiv w:val="1"/>
      <w:marLeft w:val="0"/>
      <w:marRight w:val="0"/>
      <w:marTop w:val="0"/>
      <w:marBottom w:val="0"/>
      <w:divBdr>
        <w:top w:val="none" w:sz="0" w:space="0" w:color="auto"/>
        <w:left w:val="none" w:sz="0" w:space="0" w:color="auto"/>
        <w:bottom w:val="none" w:sz="0" w:space="0" w:color="auto"/>
        <w:right w:val="none" w:sz="0" w:space="0" w:color="auto"/>
      </w:divBdr>
    </w:div>
    <w:div w:id="21374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consultantplus://offline/ref=E44E9F864217B35D59054E9B1AB3E9623FA22BB30544F763EFA8870FA3C9D5ACC5EE797828E9F7661478E5A3C9QDd6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10483</Words>
  <Characters>59756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2024-12-26T13:28:00Z</dcterms:created>
  <dcterms:modified xsi:type="dcterms:W3CDTF">2024-12-26T13:28:00Z</dcterms:modified>
</cp:coreProperties>
</file>