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7" w:rsidRDefault="00603F27" w:rsidP="00603F27">
      <w:pPr>
        <w:shd w:val="clear" w:color="auto" w:fill="FFFFFF"/>
        <w:ind w:right="4819"/>
        <w:rPr>
          <w:rFonts w:ascii="Times New Roman" w:hAnsi="Times New Roman"/>
          <w:color w:val="1A1A1A"/>
          <w:sz w:val="30"/>
          <w:szCs w:val="30"/>
          <w:lang w:eastAsia="ru-RU"/>
        </w:rPr>
      </w:pPr>
      <w:r w:rsidRPr="00DD4DF0">
        <w:rPr>
          <w:rFonts w:ascii="Times New Roman" w:hAnsi="Times New Roman"/>
          <w:sz w:val="30"/>
          <w:szCs w:val="30"/>
        </w:rPr>
        <w:t xml:space="preserve">О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предсменном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медицинском осмотре и освидетельствовании работников</w:t>
      </w:r>
      <w:r w:rsidRPr="007956A9">
        <w:rPr>
          <w:rFonts w:ascii="Times New Roman" w:hAnsi="Times New Roman"/>
          <w:color w:val="1A1A1A"/>
          <w:sz w:val="30"/>
          <w:szCs w:val="30"/>
          <w:lang w:eastAsia="ru-RU"/>
        </w:rPr>
        <w:t xml:space="preserve"> </w:t>
      </w:r>
    </w:p>
    <w:p w:rsidR="00603F27" w:rsidRDefault="00603F27" w:rsidP="00603F27">
      <w:pPr>
        <w:shd w:val="clear" w:color="auto" w:fill="FFFFFF"/>
        <w:ind w:firstLine="709"/>
        <w:rPr>
          <w:rFonts w:ascii="Times New Roman" w:hAnsi="Times New Roman"/>
          <w:color w:val="1A1A1A"/>
          <w:sz w:val="30"/>
          <w:szCs w:val="30"/>
          <w:lang w:eastAsia="ru-RU"/>
        </w:rPr>
      </w:pPr>
    </w:p>
    <w:p w:rsidR="00603F27" w:rsidRPr="00FC6400" w:rsidRDefault="00603F27" w:rsidP="00603F27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C6400">
        <w:rPr>
          <w:rFonts w:ascii="Times New Roman" w:hAnsi="Times New Roman"/>
          <w:sz w:val="30"/>
          <w:szCs w:val="30"/>
          <w:lang w:eastAsia="ru-RU"/>
        </w:rPr>
        <w:t>Предсменный</w:t>
      </w:r>
      <w:proofErr w:type="spellEnd"/>
      <w:r w:rsidRPr="00FC6400">
        <w:rPr>
          <w:rFonts w:ascii="Times New Roman" w:hAnsi="Times New Roman"/>
          <w:sz w:val="30"/>
          <w:szCs w:val="30"/>
          <w:lang w:eastAsia="ru-RU"/>
        </w:rPr>
        <w:t xml:space="preserve"> медицинский осмотр и освидетельствование работающих — это один из ключевых аспектов обеспечения безопасности и здоровья на рабочем месте. Этот проце</w:t>
      </w:r>
      <w:proofErr w:type="gramStart"/>
      <w:r w:rsidRPr="00FC6400">
        <w:rPr>
          <w:rFonts w:ascii="Times New Roman" w:hAnsi="Times New Roman"/>
          <w:sz w:val="30"/>
          <w:szCs w:val="30"/>
          <w:lang w:eastAsia="ru-RU"/>
        </w:rPr>
        <w:t>сс вкл</w:t>
      </w:r>
      <w:proofErr w:type="gramEnd"/>
      <w:r w:rsidRPr="00FC6400">
        <w:rPr>
          <w:rFonts w:ascii="Times New Roman" w:hAnsi="Times New Roman"/>
          <w:sz w:val="30"/>
          <w:szCs w:val="30"/>
          <w:lang w:eastAsia="ru-RU"/>
        </w:rPr>
        <w:t>ючает в себя оценку физического и психического состояния работника перед началом рабочей смены, чтобы гарантировать, что он способен безопасно и эффективно выполнять свои обязанности.</w:t>
      </w:r>
    </w:p>
    <w:p w:rsidR="00603F27" w:rsidRPr="00FC6400" w:rsidRDefault="00603F27" w:rsidP="00603F27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C6400">
        <w:rPr>
          <w:rFonts w:ascii="Times New Roman" w:hAnsi="Times New Roman"/>
          <w:sz w:val="30"/>
          <w:szCs w:val="30"/>
          <w:lang w:eastAsia="ru-RU"/>
        </w:rPr>
        <w:t>Предсменный</w:t>
      </w:r>
      <w:proofErr w:type="spellEnd"/>
      <w:r w:rsidRPr="00FC6400">
        <w:rPr>
          <w:rFonts w:ascii="Times New Roman" w:hAnsi="Times New Roman"/>
          <w:sz w:val="30"/>
          <w:szCs w:val="30"/>
          <w:lang w:eastAsia="ru-RU"/>
        </w:rPr>
        <w:t xml:space="preserve"> медицинский осмотр и освидетельствование </w:t>
      </w:r>
      <w:proofErr w:type="gramStart"/>
      <w:r w:rsidRPr="00FC6400">
        <w:rPr>
          <w:rFonts w:ascii="Times New Roman" w:hAnsi="Times New Roman"/>
          <w:sz w:val="30"/>
          <w:szCs w:val="30"/>
          <w:lang w:eastAsia="ru-RU"/>
        </w:rPr>
        <w:t>работающих</w:t>
      </w:r>
      <w:proofErr w:type="gramEnd"/>
      <w:r w:rsidRPr="00FC6400">
        <w:rPr>
          <w:rFonts w:ascii="Times New Roman" w:hAnsi="Times New Roman"/>
          <w:sz w:val="30"/>
          <w:szCs w:val="30"/>
          <w:lang w:eastAsia="ru-RU"/>
        </w:rPr>
        <w:t xml:space="preserve"> выступают не просто обязательным процедурным требованием, но и центральным элементом системы управления охраной труда в организации. Они служат действенной мерой, направленной на предотвращение профессиональных заболеваний и травматизма, выявление начальных стадий хронических заболеваний и </w:t>
      </w:r>
      <w:proofErr w:type="gramStart"/>
      <w:r w:rsidRPr="00FC6400">
        <w:rPr>
          <w:rFonts w:ascii="Times New Roman" w:hAnsi="Times New Roman"/>
          <w:sz w:val="30"/>
          <w:szCs w:val="30"/>
          <w:lang w:eastAsia="ru-RU"/>
        </w:rPr>
        <w:t>контроль за</w:t>
      </w:r>
      <w:proofErr w:type="gramEnd"/>
      <w:r w:rsidRPr="00FC6400">
        <w:rPr>
          <w:rFonts w:ascii="Times New Roman" w:hAnsi="Times New Roman"/>
          <w:sz w:val="30"/>
          <w:szCs w:val="30"/>
          <w:lang w:eastAsia="ru-RU"/>
        </w:rPr>
        <w:t xml:space="preserve"> состоянием здоровья работников, особенно тех, кто занят на работах с повышенной опасностью.</w:t>
      </w:r>
    </w:p>
    <w:p w:rsidR="00603F27" w:rsidRPr="00DD4DF0" w:rsidRDefault="00603F27" w:rsidP="00603F27">
      <w:pPr>
        <w:ind w:firstLine="709"/>
        <w:rPr>
          <w:rFonts w:ascii="Times New Roman" w:hAnsi="Times New Roman"/>
          <w:b/>
          <w:sz w:val="30"/>
          <w:szCs w:val="30"/>
        </w:rPr>
      </w:pPr>
      <w:r w:rsidRPr="00DD4DF0">
        <w:rPr>
          <w:rFonts w:ascii="Times New Roman" w:hAnsi="Times New Roman"/>
          <w:b/>
          <w:bCs/>
          <w:sz w:val="30"/>
          <w:szCs w:val="30"/>
        </w:rPr>
        <w:t xml:space="preserve">Как правильно организовать </w:t>
      </w:r>
      <w:proofErr w:type="spellStart"/>
      <w:r w:rsidRPr="00DD4DF0">
        <w:rPr>
          <w:rFonts w:ascii="Times New Roman" w:hAnsi="Times New Roman"/>
          <w:b/>
          <w:bCs/>
          <w:sz w:val="30"/>
          <w:szCs w:val="30"/>
        </w:rPr>
        <w:t>предсменный</w:t>
      </w:r>
      <w:proofErr w:type="spellEnd"/>
      <w:r w:rsidRPr="00DD4DF0">
        <w:rPr>
          <w:rFonts w:ascii="Times New Roman" w:hAnsi="Times New Roman"/>
          <w:b/>
          <w:bCs/>
          <w:sz w:val="30"/>
          <w:szCs w:val="30"/>
        </w:rPr>
        <w:t xml:space="preserve"> медицинский осмотр и чем он отличается от освидетельствования?</w:t>
      </w:r>
    </w:p>
    <w:p w:rsidR="00603F27" w:rsidRPr="00DD4DF0" w:rsidRDefault="00603F27" w:rsidP="00603F27">
      <w:pPr>
        <w:ind w:firstLine="709"/>
        <w:rPr>
          <w:rFonts w:ascii="Times New Roman" w:hAnsi="Times New Roman"/>
          <w:b/>
          <w:bCs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DD4DF0">
        <w:rPr>
          <w:rFonts w:ascii="Times New Roman" w:hAnsi="Times New Roman"/>
          <w:sz w:val="30"/>
          <w:szCs w:val="30"/>
        </w:rPr>
        <w:t xml:space="preserve">Эти вопросы регулируются статьей 27 </w:t>
      </w:r>
      <w:r w:rsidRPr="00DD4DF0">
        <w:rPr>
          <w:rFonts w:ascii="Times New Roman" w:hAnsi="Times New Roman"/>
          <w:bCs/>
          <w:sz w:val="30"/>
          <w:szCs w:val="30"/>
        </w:rPr>
        <w:t>Медицинские осмотры и освидетельствование некоторых категорий работающих Закона Республики Беларусь «Об охране труда» от 23.06.2008 г. № 356-З (с изменениями и дополнениями), которой предусмотрено</w:t>
      </w:r>
      <w:bookmarkStart w:id="0" w:name="a346"/>
      <w:bookmarkEnd w:id="0"/>
      <w:r w:rsidRPr="00DD4DF0">
        <w:rPr>
          <w:rFonts w:ascii="Times New Roman" w:hAnsi="Times New Roman"/>
          <w:bCs/>
          <w:sz w:val="30"/>
          <w:szCs w:val="30"/>
        </w:rPr>
        <w:t>, что в целях</w:t>
      </w:r>
      <w:r w:rsidRPr="00DD4DF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D4DF0">
        <w:rPr>
          <w:rFonts w:ascii="Times New Roman" w:hAnsi="Times New Roman"/>
          <w:sz w:val="30"/>
          <w:szCs w:val="30"/>
        </w:rPr>
        <w:t>обеспечения безопасности труда и предупреждения профессиональных заболеваний работающие, занятые на работах с вредными и (или) опасными условиями труда или на работах, где в соответствии с законодательством есть необходимость в</w:t>
      </w:r>
      <w:proofErr w:type="gramEnd"/>
      <w:r w:rsidRPr="00DD4DF0">
        <w:rPr>
          <w:rFonts w:ascii="Times New Roman" w:hAnsi="Times New Roman"/>
          <w:sz w:val="30"/>
          <w:szCs w:val="30"/>
        </w:rPr>
        <w:t> </w:t>
      </w:r>
      <w:proofErr w:type="gramStart"/>
      <w:r w:rsidRPr="00DD4DF0">
        <w:rPr>
          <w:rFonts w:ascii="Times New Roman" w:hAnsi="Times New Roman"/>
          <w:sz w:val="30"/>
          <w:szCs w:val="30"/>
        </w:rPr>
        <w:t>оценке состояния здоровья работающего на предмет его годности (негодности) к выполнению отдельных видов работ, проходят предварительные (при поступлении на работу) и периодические (в течение трудовой деятельности) обязательные медицинские осмотры, а также внеочередные медицинские осмотры при ухудшении состояния здоровья.</w:t>
      </w:r>
      <w:bookmarkStart w:id="1" w:name="a383"/>
      <w:bookmarkStart w:id="2" w:name="a340"/>
      <w:bookmarkEnd w:id="1"/>
      <w:bookmarkEnd w:id="2"/>
      <w:proofErr w:type="gramEnd"/>
    </w:p>
    <w:p w:rsidR="00603F27" w:rsidRPr="00DD4DF0" w:rsidRDefault="00603F27" w:rsidP="00603F27">
      <w:pPr>
        <w:ind w:firstLine="709"/>
        <w:rPr>
          <w:rFonts w:ascii="Times New Roman" w:hAnsi="Times New Roman"/>
          <w:b/>
          <w:bCs/>
          <w:sz w:val="30"/>
          <w:szCs w:val="30"/>
        </w:rPr>
      </w:pPr>
      <w:proofErr w:type="gramStart"/>
      <w:r w:rsidRPr="00DD4DF0">
        <w:rPr>
          <w:rFonts w:ascii="Times New Roman" w:hAnsi="Times New Roman"/>
          <w:bCs/>
          <w:sz w:val="30"/>
          <w:szCs w:val="30"/>
        </w:rPr>
        <w:t>Кроме того, в</w:t>
      </w:r>
      <w:r w:rsidRPr="00DD4DF0">
        <w:rPr>
          <w:rFonts w:ascii="Times New Roman" w:hAnsi="Times New Roman"/>
          <w:sz w:val="30"/>
          <w:szCs w:val="30"/>
        </w:rPr>
        <w:t xml:space="preserve"> целях исключения чрезвычайных происшествий и производственного травматизма работников, занятых на работах с повышенной опасностью, нанимателем обеспечивается систематический контроль их физического состояния путем проведения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предсменного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медицинского осмотра либо освидетельствования на предмет нахождения в состоянии алкогольного, наркотического или токсического опьянения, в том числе с использованием приборов, предназначенных для определения концентрации паров абсолютного этилового спирта в</w:t>
      </w:r>
      <w:proofErr w:type="gramEnd"/>
      <w:r w:rsidRPr="00DD4DF0">
        <w:rPr>
          <w:rFonts w:ascii="Times New Roman" w:hAnsi="Times New Roman"/>
          <w:sz w:val="30"/>
          <w:szCs w:val="30"/>
        </w:rPr>
        <w:t xml:space="preserve"> выдыхаемом </w:t>
      </w:r>
      <w:proofErr w:type="gramStart"/>
      <w:r w:rsidRPr="00DD4DF0">
        <w:rPr>
          <w:rFonts w:ascii="Times New Roman" w:hAnsi="Times New Roman"/>
          <w:sz w:val="30"/>
          <w:szCs w:val="30"/>
        </w:rPr>
        <w:lastRenderedPageBreak/>
        <w:t>воздухе</w:t>
      </w:r>
      <w:proofErr w:type="gramEnd"/>
      <w:r w:rsidRPr="00DD4DF0">
        <w:rPr>
          <w:rFonts w:ascii="Times New Roman" w:hAnsi="Times New Roman"/>
          <w:sz w:val="30"/>
          <w:szCs w:val="30"/>
        </w:rPr>
        <w:t xml:space="preserve">, и (или) </w:t>
      </w:r>
      <w:proofErr w:type="spellStart"/>
      <w:r w:rsidRPr="00DD4DF0">
        <w:rPr>
          <w:rFonts w:ascii="Times New Roman" w:hAnsi="Times New Roman"/>
          <w:sz w:val="30"/>
          <w:szCs w:val="30"/>
        </w:rPr>
        <w:t>экспресс-тестов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Pr="00DD4DF0">
        <w:rPr>
          <w:rFonts w:ascii="Times New Roman" w:hAnsi="Times New Roman"/>
          <w:sz w:val="30"/>
          <w:szCs w:val="30"/>
        </w:rPr>
        <w:t>тест-полосок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DD4DF0">
        <w:rPr>
          <w:rFonts w:ascii="Times New Roman" w:hAnsi="Times New Roman"/>
          <w:sz w:val="30"/>
          <w:szCs w:val="30"/>
        </w:rPr>
        <w:t>экспресс-пластин</w:t>
      </w:r>
      <w:proofErr w:type="spellEnd"/>
      <w:r w:rsidRPr="00DD4DF0">
        <w:rPr>
          <w:rFonts w:ascii="Times New Roman" w:hAnsi="Times New Roman"/>
          <w:sz w:val="30"/>
          <w:szCs w:val="30"/>
        </w:rPr>
        <w:t>), предназначенных для определения наличия наркотических средств или других веществ в биологических образцах. </w:t>
      </w:r>
      <w:hyperlink r:id="rId7" w:anchor="a76" w:tooltip="Постановление Министерства здравоохранения Республики Беларусь от 02.12.2013 № 116/119 Министерства труда и социальной защиты Республики Беларусь от 02.12.2013 № 116/119 О предсменном (перед началом работы, смены) медицинском осмотре и..." w:history="1">
        <w:proofErr w:type="gramStart"/>
        <w:r w:rsidRPr="00603F27">
          <w:rPr>
            <w:rStyle w:val="afd"/>
            <w:rFonts w:ascii="Times New Roman" w:hAnsi="Times New Roman"/>
            <w:color w:val="auto"/>
            <w:sz w:val="30"/>
            <w:szCs w:val="30"/>
            <w:u w:val="none"/>
          </w:rPr>
          <w:t>Перечень</w:t>
        </w:r>
      </w:hyperlink>
      <w:r w:rsidRPr="00DD4DF0">
        <w:rPr>
          <w:rFonts w:ascii="Times New Roman" w:hAnsi="Times New Roman"/>
          <w:sz w:val="30"/>
          <w:szCs w:val="30"/>
        </w:rPr>
        <w:t xml:space="preserve"> работ (профессий рабочих), при выполнении которых требуются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предсменный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 (далее – перечень), </w:t>
      </w:r>
      <w:hyperlink r:id="rId8" w:anchor="a77" w:tooltip="Постановление Министерства здравоохранения Республики Беларусь от 02.12.2013 № 116/119 Министерства труда и социальной защиты Республики Беларусь от 02.12.2013 № 116/119 О предсменном (перед началом работы, смены) медицинском осмотре и..." w:history="1">
        <w:r w:rsidRPr="00603F27">
          <w:rPr>
            <w:rStyle w:val="afd"/>
            <w:rFonts w:ascii="Times New Roman" w:hAnsi="Times New Roman"/>
            <w:color w:val="auto"/>
            <w:sz w:val="30"/>
            <w:szCs w:val="30"/>
            <w:u w:val="none"/>
          </w:rPr>
          <w:t>порядок</w:t>
        </w:r>
      </w:hyperlink>
      <w:r w:rsidRPr="00603F27">
        <w:rPr>
          <w:rFonts w:ascii="Times New Roman" w:hAnsi="Times New Roman"/>
          <w:sz w:val="30"/>
          <w:szCs w:val="30"/>
        </w:rPr>
        <w:t> </w:t>
      </w:r>
      <w:r w:rsidRPr="00DD4DF0">
        <w:rPr>
          <w:rFonts w:ascii="Times New Roman" w:hAnsi="Times New Roman"/>
          <w:sz w:val="30"/>
          <w:szCs w:val="30"/>
        </w:rPr>
        <w:t xml:space="preserve">проведения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предсменного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медицинского осмотра работников, а также </w:t>
      </w:r>
      <w:r w:rsidRPr="00603F27">
        <w:rPr>
          <w:rFonts w:ascii="Times New Roman" w:hAnsi="Times New Roman"/>
          <w:sz w:val="30"/>
          <w:szCs w:val="30"/>
        </w:rPr>
        <w:t> </w:t>
      </w:r>
      <w:hyperlink r:id="rId9" w:anchor="a78" w:tooltip="Постановление Министерства здравоохранения Республики Беларусь от 02.12.2013 № 116/119 Министерства труда и социальной защиты Республики Беларусь от 02.12.2013 № 116/119 О предсменном (перед началом работы, смены) медицинском осмотре и..." w:history="1">
        <w:r w:rsidRPr="00603F27">
          <w:rPr>
            <w:rStyle w:val="afd"/>
            <w:rFonts w:ascii="Times New Roman" w:hAnsi="Times New Roman"/>
            <w:color w:val="auto"/>
            <w:sz w:val="30"/>
            <w:szCs w:val="30"/>
            <w:u w:val="none"/>
          </w:rPr>
          <w:t>порядок</w:t>
        </w:r>
      </w:hyperlink>
      <w:r w:rsidRPr="00DD4DF0">
        <w:rPr>
          <w:rFonts w:ascii="Times New Roman" w:hAnsi="Times New Roman"/>
          <w:sz w:val="30"/>
          <w:szCs w:val="30"/>
        </w:rPr>
        <w:t>  проведения освидетельствования работников на предмет нахождения в состоянии алкогольного</w:t>
      </w:r>
      <w:proofErr w:type="gramEnd"/>
      <w:r w:rsidRPr="00DD4DF0">
        <w:rPr>
          <w:rFonts w:ascii="Times New Roman" w:hAnsi="Times New Roman"/>
          <w:sz w:val="30"/>
          <w:szCs w:val="30"/>
        </w:rPr>
        <w:t>, наркотического или токсического опьянения устанавливаются Министерством труда и социальной защиты Республики Беларусь и  Министерством здравоохранения Республики Беларусь.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3" w:name="a331"/>
      <w:bookmarkEnd w:id="3"/>
      <w:r w:rsidRPr="00DD4DF0">
        <w:rPr>
          <w:rFonts w:ascii="Times New Roman" w:hAnsi="Times New Roman"/>
          <w:sz w:val="30"/>
          <w:szCs w:val="30"/>
        </w:rPr>
        <w:t xml:space="preserve">Наниматели на основании  </w:t>
      </w:r>
      <w:hyperlink r:id="rId10" w:anchor="a76" w:tooltip="Постановление Министерства здравоохранения Республики Беларусь от 02.12.2013 № 116/119 Министерства труда и социальной защиты Республики Беларусь от 02.12.2013 № 116/119 О предсменном (перед началом работы, смены) медицинском осмотре и..." w:history="1">
        <w:r w:rsidRPr="00603F27">
          <w:rPr>
            <w:rStyle w:val="afd"/>
            <w:rFonts w:ascii="Times New Roman" w:hAnsi="Times New Roman"/>
            <w:color w:val="auto"/>
            <w:sz w:val="30"/>
            <w:szCs w:val="30"/>
            <w:u w:val="none"/>
          </w:rPr>
          <w:t>перечня</w:t>
        </w:r>
      </w:hyperlink>
      <w:r w:rsidRPr="00603F27">
        <w:rPr>
          <w:rFonts w:ascii="Times New Roman" w:hAnsi="Times New Roman"/>
          <w:sz w:val="30"/>
          <w:szCs w:val="30"/>
        </w:rPr>
        <w:t xml:space="preserve">  </w:t>
      </w:r>
      <w:r w:rsidRPr="00DD4DF0">
        <w:rPr>
          <w:rFonts w:ascii="Times New Roman" w:hAnsi="Times New Roman"/>
          <w:sz w:val="30"/>
          <w:szCs w:val="30"/>
        </w:rPr>
        <w:t xml:space="preserve">утверждают перечни работ (профессий рабочих) организации, при выполнении которых требуются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предсменный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медицинский осмотр либо освидетельствование работников на предмет нахождения в состоянии алкогольного, наркотического или токсического опьянения.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4" w:name="a332"/>
      <w:bookmarkEnd w:id="4"/>
      <w:r w:rsidRPr="00DD4DF0">
        <w:rPr>
          <w:rFonts w:ascii="Times New Roman" w:hAnsi="Times New Roman"/>
          <w:sz w:val="30"/>
          <w:szCs w:val="30"/>
        </w:rPr>
        <w:t xml:space="preserve">Работодатель обязан требовать документы, подтверждающие прохождение </w:t>
      </w:r>
      <w:proofErr w:type="gramStart"/>
      <w:r w:rsidRPr="00DD4DF0">
        <w:rPr>
          <w:rFonts w:ascii="Times New Roman" w:hAnsi="Times New Roman"/>
          <w:sz w:val="30"/>
          <w:szCs w:val="30"/>
        </w:rPr>
        <w:t>работающими</w:t>
      </w:r>
      <w:proofErr w:type="gramEnd"/>
      <w:r w:rsidRPr="00DD4DF0">
        <w:rPr>
          <w:rFonts w:ascii="Times New Roman" w:hAnsi="Times New Roman"/>
          <w:sz w:val="30"/>
          <w:szCs w:val="30"/>
        </w:rPr>
        <w:t xml:space="preserve"> по гражданско-правовым договорам медицинского осмотра, если это необходимо для выполнения соответствующих видов работ (оказания услуг).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5" w:name="a333"/>
      <w:bookmarkEnd w:id="5"/>
      <w:r w:rsidRPr="00DD4DF0">
        <w:rPr>
          <w:rFonts w:ascii="Times New Roman" w:hAnsi="Times New Roman"/>
          <w:sz w:val="30"/>
          <w:szCs w:val="30"/>
        </w:rPr>
        <w:t>Расходы по проведению медицинских осмотров работников, а также лиц, принимаемых на работу, несет наниматель. В случае оплаты лицом, поступающим на работу, предварительного обязательного медицинского осмотра затраты на его проведение компенсируются нанимателем после приема на работу.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Постановлением Министерства труда и социальной защиты Республики Беларусь и Министерства здравоохранения Республики Беларусь «О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предсменном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медицинском осмотре и освидетельствовании работников» от 02.12.2013 г. № 116/119 (с изменениями и дополнениями) определен порядок проведения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предсменного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медицинского осмотра и освидетельствования работников. 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Согласно вышеназванному документу наниматели осуществляют проведение освидетельствования согласно утвержденным перечням работ (профессий рабочих) организации, при выполнении которых требуются </w:t>
      </w:r>
      <w:proofErr w:type="spellStart"/>
      <w:r w:rsidRPr="00DD4DF0">
        <w:rPr>
          <w:rFonts w:ascii="Times New Roman" w:hAnsi="Times New Roman"/>
          <w:sz w:val="30"/>
          <w:szCs w:val="30"/>
        </w:rPr>
        <w:t>предсменный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(перед началом работы, смены) медицинский осмотр либо освидетельствование.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6" w:name="a114"/>
      <w:bookmarkStart w:id="7" w:name="a85"/>
      <w:bookmarkEnd w:id="6"/>
      <w:bookmarkEnd w:id="7"/>
      <w:r w:rsidRPr="00DD4DF0">
        <w:rPr>
          <w:rFonts w:ascii="Times New Roman" w:hAnsi="Times New Roman"/>
          <w:sz w:val="30"/>
          <w:szCs w:val="30"/>
        </w:rPr>
        <w:t>Освидетельствование в отношении иных работников  по профессиям рабочих или при выполнении иных работ (не включенных в перечни), проводится в случаях, когда в отношении них имеются достаточные основания полагать, что они находятся в состоянии опьянения.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8" w:name="a87"/>
      <w:bookmarkEnd w:id="8"/>
      <w:r w:rsidRPr="00DD4DF0">
        <w:rPr>
          <w:rFonts w:ascii="Times New Roman" w:hAnsi="Times New Roman"/>
          <w:sz w:val="30"/>
          <w:szCs w:val="30"/>
        </w:rPr>
        <w:lastRenderedPageBreak/>
        <w:t>Основания полагать, что работник находится в состоянии опьянения, являются достаточными при наличии одновременно трех и более следующих признаков состояния опьянения: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запах алкоголя изо рта;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выраженное изменение окраски кожных покровов лица;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затруднения при сохранении равновесия;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шатающаяся походка;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нарушения речи;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покраснение глаз;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сужение или расширение зрачков глаз, спонтанные движения глаз в горизонтальном направлении при их крайнем отведении в сторону.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9" w:name="a96"/>
      <w:bookmarkEnd w:id="9"/>
      <w:proofErr w:type="gramStart"/>
      <w:r w:rsidRPr="00DD4DF0">
        <w:rPr>
          <w:rFonts w:ascii="Times New Roman" w:hAnsi="Times New Roman"/>
          <w:sz w:val="30"/>
          <w:szCs w:val="30"/>
        </w:rPr>
        <w:t xml:space="preserve">Освидетельствование проводится работником, уполномоченным на проведение освидетельствования, вне зависимости от его квалификации с использованием приборов, предназначенных для определения концентрации паров абсолютного этилового спирта в выдыхаемом воздухе, соответствующих требованиям технических нормативных правовых актов (далее – прибор), и (или) </w:t>
      </w:r>
      <w:proofErr w:type="spellStart"/>
      <w:r w:rsidRPr="00DD4DF0">
        <w:rPr>
          <w:rFonts w:ascii="Times New Roman" w:hAnsi="Times New Roman"/>
          <w:sz w:val="30"/>
          <w:szCs w:val="30"/>
        </w:rPr>
        <w:t>экспресс-тестов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Pr="00DD4DF0">
        <w:rPr>
          <w:rFonts w:ascii="Times New Roman" w:hAnsi="Times New Roman"/>
          <w:sz w:val="30"/>
          <w:szCs w:val="30"/>
        </w:rPr>
        <w:t>тест-полосок</w:t>
      </w:r>
      <w:proofErr w:type="spellEnd"/>
      <w:r w:rsidRPr="00DD4DF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DD4DF0">
        <w:rPr>
          <w:rFonts w:ascii="Times New Roman" w:hAnsi="Times New Roman"/>
          <w:sz w:val="30"/>
          <w:szCs w:val="30"/>
        </w:rPr>
        <w:t>экспресс-пластин</w:t>
      </w:r>
      <w:proofErr w:type="spellEnd"/>
      <w:r w:rsidRPr="00DD4DF0">
        <w:rPr>
          <w:rFonts w:ascii="Times New Roman" w:hAnsi="Times New Roman"/>
          <w:sz w:val="30"/>
          <w:szCs w:val="30"/>
        </w:rPr>
        <w:t>), предназначенных для определения наличия наркотических средств или других веществ в биологических образцах (далее – экспресс-тест).</w:t>
      </w:r>
      <w:proofErr w:type="gramEnd"/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Приборы и 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экспресс-тесты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 xml:space="preserve"> используются в порядке, определяемом изготовителем приборов (</w:t>
      </w:r>
      <w:proofErr w:type="spellStart"/>
      <w:r w:rsidRPr="00DD4DF0">
        <w:rPr>
          <w:rFonts w:ascii="Times New Roman" w:hAnsi="Times New Roman"/>
          <w:sz w:val="30"/>
          <w:szCs w:val="30"/>
        </w:rPr>
        <w:t>экспресс-тестов</w:t>
      </w:r>
      <w:proofErr w:type="spellEnd"/>
      <w:r w:rsidRPr="00DD4DF0">
        <w:rPr>
          <w:rFonts w:ascii="Times New Roman" w:hAnsi="Times New Roman"/>
          <w:sz w:val="30"/>
          <w:szCs w:val="30"/>
        </w:rPr>
        <w:t>).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0" w:name="a127"/>
      <w:bookmarkStart w:id="11" w:name="a120"/>
      <w:bookmarkEnd w:id="10"/>
      <w:bookmarkEnd w:id="11"/>
      <w:r w:rsidRPr="00DD4DF0">
        <w:rPr>
          <w:rFonts w:ascii="Times New Roman" w:hAnsi="Times New Roman"/>
          <w:sz w:val="30"/>
          <w:szCs w:val="30"/>
        </w:rPr>
        <w:t xml:space="preserve">Освидетельствование проводится путем предложения работнику в присутствии работника, уполномоченного на проведение освидетельствования, совершить необходимые манипуляции в соответствии с инструкцией по эксплуатации прибора и (или)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экспресс-теста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, принятой изготовителем.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2" w:name="a122"/>
      <w:bookmarkEnd w:id="12"/>
      <w:r w:rsidRPr="00DD4DF0">
        <w:rPr>
          <w:rFonts w:ascii="Times New Roman" w:hAnsi="Times New Roman"/>
          <w:sz w:val="30"/>
          <w:szCs w:val="30"/>
        </w:rPr>
        <w:t xml:space="preserve">Работник после прохождения освидетельствования вправе ознакомиться с показаниями приборов,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экспресс-тестов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, которые ему доводятся работником, уполномоченным на проведение освидетельствования.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3" w:name="a115"/>
      <w:bookmarkEnd w:id="13"/>
      <w:r w:rsidRPr="00DD4DF0">
        <w:rPr>
          <w:rFonts w:ascii="Times New Roman" w:hAnsi="Times New Roman"/>
          <w:sz w:val="30"/>
          <w:szCs w:val="30"/>
        </w:rPr>
        <w:t>При выявлении по результатам освидетельствования у работника состояния опьянения работник, уполномоченный на проведение освидетельствования, составляет акт проведения освидетельствования и незамедлительно направляет его нанимателю.</w:t>
      </w:r>
      <w:bookmarkStart w:id="14" w:name="a99"/>
      <w:bookmarkEnd w:id="14"/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В акте проведения освидетельствования указываются следующие сведения: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место и дата составления акта проведения освидетельствования;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 работника, уполномоченного на проведение освидетельствования, составившего акт проведения освидетельствования;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DD4DF0">
        <w:rPr>
          <w:rFonts w:ascii="Times New Roman" w:hAnsi="Times New Roman"/>
          <w:sz w:val="30"/>
          <w:szCs w:val="30"/>
        </w:rPr>
        <w:t xml:space="preserve">фамилия, собственное имя, отчество (если таковое имеется) работника, место работы (структурное подразделение), профессия </w:t>
      </w:r>
      <w:r w:rsidRPr="00DD4DF0">
        <w:rPr>
          <w:rFonts w:ascii="Times New Roman" w:hAnsi="Times New Roman"/>
          <w:sz w:val="30"/>
          <w:szCs w:val="30"/>
        </w:rPr>
        <w:lastRenderedPageBreak/>
        <w:t>рабочего (должность служащего), в отношении которого проводилось освидетельствование, вид работы;</w:t>
      </w:r>
      <w:proofErr w:type="gramEnd"/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начало и окончание проведения освидетельствования (дата, время);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время взятия пробы, забора биологического образца с использованием прибора,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экспресс-теста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показания прибора,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экспресс-теста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результат освидетельствования (состояние работника на момент его проведения);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отметка работника, уполномоченного на проведение освидетельствования, об отказе работника от проведения освидетельствования, от взятия пробы и (или) от сдачи биологического образца (образцов), от ознакомления с результатами освидетельствования;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личная подпись работника об ознакомлении с результатом освидетельствования (инициалы, фамилия);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личная подпись работника, уполномоченного на проведение освидетельствования (инициалы, фамилия), составившего акт проведения освидетельствования.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5" w:name="a100"/>
      <w:bookmarkEnd w:id="15"/>
      <w:r w:rsidRPr="00DD4DF0">
        <w:rPr>
          <w:rFonts w:ascii="Times New Roman" w:hAnsi="Times New Roman"/>
          <w:sz w:val="30"/>
          <w:szCs w:val="30"/>
        </w:rPr>
        <w:t>Факт проведения освидетельствования регистрируется в журнале освидетельствования работников, в котором содержатся следующие сведения: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номер по порядку;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дата, время (часы, минуты) проведения освидетельствования;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место работы (структурное подразделение), профессия рабочего (должность служащего), в отношении которого проводилось освидетельствование;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вид работы;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 работника, в отношении которого проводилось освидетельствование;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наименование прибора, его заводской номер (при наличии),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экспресс-теста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показания прибора, </w:t>
      </w:r>
      <w:proofErr w:type="spellStart"/>
      <w:proofErr w:type="gramStart"/>
      <w:r w:rsidRPr="00DD4DF0">
        <w:rPr>
          <w:rFonts w:ascii="Times New Roman" w:hAnsi="Times New Roman"/>
          <w:sz w:val="30"/>
          <w:szCs w:val="30"/>
        </w:rPr>
        <w:t>экспресс-теста</w:t>
      </w:r>
      <w:proofErr w:type="spellEnd"/>
      <w:proofErr w:type="gramEnd"/>
      <w:r w:rsidRPr="00DD4DF0">
        <w:rPr>
          <w:rFonts w:ascii="Times New Roman" w:hAnsi="Times New Roman"/>
          <w:sz w:val="30"/>
          <w:szCs w:val="30"/>
        </w:rPr>
        <w:t>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результат освидетельствования (установлено (не установлено) состояние опьянения);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имеется), должность служащего, личная подпись работника, уполномоченного на проведение освидетельствования, проводившего освидетельствование.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6" w:name="a116"/>
      <w:bookmarkEnd w:id="16"/>
      <w:r w:rsidRPr="00DD4DF0">
        <w:rPr>
          <w:rFonts w:ascii="Times New Roman" w:hAnsi="Times New Roman"/>
          <w:sz w:val="30"/>
          <w:szCs w:val="30"/>
        </w:rPr>
        <w:t>Журнал освидетельствования работников должен быть прошнурован, пронумерован и заверен подписью уполномоченного должностного лица организации.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7" w:name="a117"/>
      <w:bookmarkEnd w:id="17"/>
      <w:r w:rsidRPr="00DD4DF0">
        <w:rPr>
          <w:rFonts w:ascii="Times New Roman" w:hAnsi="Times New Roman"/>
          <w:sz w:val="30"/>
          <w:szCs w:val="30"/>
        </w:rPr>
        <w:t>Журнал освидетельствования работников хранится в месте, установленном нанимателем.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8" w:name="a104"/>
      <w:bookmarkEnd w:id="18"/>
      <w:r w:rsidRPr="00DD4DF0">
        <w:rPr>
          <w:rFonts w:ascii="Times New Roman" w:hAnsi="Times New Roman"/>
          <w:sz w:val="30"/>
          <w:szCs w:val="30"/>
        </w:rPr>
        <w:lastRenderedPageBreak/>
        <w:t>При невозможности нанимателя самостоятельно обеспечить надлежащее проведение освидетельствования наниматель вправе обеспечить прохождение: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>медицинского освидетельствования работником в организации здравоохранения, осуществляющей медицинскую деятельность в порядке, установленном законодательством, на основании заключенного гражданско-правового договора между нанимателем и организацией здравоохранения;</w:t>
      </w:r>
    </w:p>
    <w:p w:rsidR="00603F27" w:rsidRPr="00DD4DF0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r w:rsidRPr="00DD4DF0">
        <w:rPr>
          <w:rFonts w:ascii="Times New Roman" w:hAnsi="Times New Roman"/>
          <w:sz w:val="30"/>
          <w:szCs w:val="30"/>
        </w:rPr>
        <w:t xml:space="preserve">освидетельствования в иной организации, у индивидуального предпринимателя, </w:t>
      </w:r>
      <w:proofErr w:type="gramStart"/>
      <w:r w:rsidRPr="00DD4DF0">
        <w:rPr>
          <w:rFonts w:ascii="Times New Roman" w:hAnsi="Times New Roman"/>
          <w:sz w:val="30"/>
          <w:szCs w:val="30"/>
        </w:rPr>
        <w:t>осуществляющих</w:t>
      </w:r>
      <w:proofErr w:type="gramEnd"/>
      <w:r w:rsidRPr="00DD4DF0">
        <w:rPr>
          <w:rFonts w:ascii="Times New Roman" w:hAnsi="Times New Roman"/>
          <w:sz w:val="30"/>
          <w:szCs w:val="30"/>
        </w:rPr>
        <w:t xml:space="preserve"> медицинскую деятельность в порядке, установленном законодательством, на основании заключенного гражданско-правового договора между нанимателем и индивидуальным предпринимателем.</w:t>
      </w:r>
    </w:p>
    <w:p w:rsidR="00603F27" w:rsidRDefault="00603F27" w:rsidP="00603F27">
      <w:pPr>
        <w:ind w:firstLine="709"/>
        <w:rPr>
          <w:rFonts w:ascii="Times New Roman" w:hAnsi="Times New Roman"/>
          <w:sz w:val="30"/>
          <w:szCs w:val="30"/>
        </w:rPr>
      </w:pPr>
      <w:bookmarkStart w:id="19" w:name="a118"/>
      <w:bookmarkEnd w:id="19"/>
      <w:r w:rsidRPr="00DD4DF0">
        <w:rPr>
          <w:rFonts w:ascii="Times New Roman" w:hAnsi="Times New Roman"/>
          <w:sz w:val="30"/>
          <w:szCs w:val="30"/>
        </w:rPr>
        <w:t>Расходы по проведению освидетельствования работников несет наниматель.</w:t>
      </w:r>
    </w:p>
    <w:sectPr w:rsidR="00603F27" w:rsidSect="00603F27">
      <w:headerReference w:type="even" r:id="rId11"/>
      <w:headerReference w:type="default" r:id="rId12"/>
      <w:pgSz w:w="11879" w:h="16840" w:code="9"/>
      <w:pgMar w:top="1134" w:right="850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80" w:rsidRDefault="00196780">
      <w:r>
        <w:separator/>
      </w:r>
    </w:p>
  </w:endnote>
  <w:endnote w:type="continuationSeparator" w:id="0">
    <w:p w:rsidR="00196780" w:rsidRDefault="00196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80" w:rsidRDefault="00196780">
      <w:r>
        <w:separator/>
      </w:r>
    </w:p>
  </w:footnote>
  <w:footnote w:type="continuationSeparator" w:id="0">
    <w:p w:rsidR="00196780" w:rsidRDefault="00196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0B1BE2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Pr="00DD029F" w:rsidRDefault="000B1BE2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F51784">
      <w:rPr>
        <w:rStyle w:val="aff6"/>
        <w:rFonts w:ascii="Times New Roman" w:hAnsi="Times New Roman"/>
        <w:noProof/>
        <w:sz w:val="28"/>
        <w:szCs w:val="28"/>
      </w:rPr>
      <w:t>5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 w:grammar="clean"/>
  <w:attachedTemplate r:id="rId1"/>
  <w:stylePaneFormatFilter w:val="3F01"/>
  <w:defaultTabStop w:val="708"/>
  <w:drawingGridHorizontalSpacing w:val="1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256"/>
    <w:rsid w:val="000330ED"/>
    <w:rsid w:val="00050635"/>
    <w:rsid w:val="00063B71"/>
    <w:rsid w:val="000768D3"/>
    <w:rsid w:val="00087224"/>
    <w:rsid w:val="00093629"/>
    <w:rsid w:val="000B1BE2"/>
    <w:rsid w:val="000C6D99"/>
    <w:rsid w:val="00107268"/>
    <w:rsid w:val="00111F4B"/>
    <w:rsid w:val="00133B9B"/>
    <w:rsid w:val="00157963"/>
    <w:rsid w:val="00166944"/>
    <w:rsid w:val="00196780"/>
    <w:rsid w:val="001A5972"/>
    <w:rsid w:val="001B7421"/>
    <w:rsid w:val="001C1D29"/>
    <w:rsid w:val="001C7A5F"/>
    <w:rsid w:val="001D4118"/>
    <w:rsid w:val="00205390"/>
    <w:rsid w:val="00250512"/>
    <w:rsid w:val="00281C28"/>
    <w:rsid w:val="00297EA9"/>
    <w:rsid w:val="002B01D3"/>
    <w:rsid w:val="002B4C33"/>
    <w:rsid w:val="002C7F30"/>
    <w:rsid w:val="002D26B2"/>
    <w:rsid w:val="002D310A"/>
    <w:rsid w:val="002F2BF7"/>
    <w:rsid w:val="00380DDC"/>
    <w:rsid w:val="003D44E5"/>
    <w:rsid w:val="003F183D"/>
    <w:rsid w:val="00400300"/>
    <w:rsid w:val="00410273"/>
    <w:rsid w:val="00435BF7"/>
    <w:rsid w:val="00436A0E"/>
    <w:rsid w:val="00452066"/>
    <w:rsid w:val="00483D3A"/>
    <w:rsid w:val="0049483B"/>
    <w:rsid w:val="004A04A2"/>
    <w:rsid w:val="004A1530"/>
    <w:rsid w:val="004F4015"/>
    <w:rsid w:val="00516007"/>
    <w:rsid w:val="005166D4"/>
    <w:rsid w:val="00554C74"/>
    <w:rsid w:val="00562540"/>
    <w:rsid w:val="005676DD"/>
    <w:rsid w:val="005764EF"/>
    <w:rsid w:val="005953A3"/>
    <w:rsid w:val="005C222A"/>
    <w:rsid w:val="005E0C72"/>
    <w:rsid w:val="005E30FB"/>
    <w:rsid w:val="005E50B7"/>
    <w:rsid w:val="00600F45"/>
    <w:rsid w:val="00603F27"/>
    <w:rsid w:val="00665604"/>
    <w:rsid w:val="006926A0"/>
    <w:rsid w:val="006D111F"/>
    <w:rsid w:val="006D45E7"/>
    <w:rsid w:val="007153A0"/>
    <w:rsid w:val="00781597"/>
    <w:rsid w:val="00792F07"/>
    <w:rsid w:val="007C1AE2"/>
    <w:rsid w:val="007E1843"/>
    <w:rsid w:val="007E2E0F"/>
    <w:rsid w:val="00803CB9"/>
    <w:rsid w:val="008167A6"/>
    <w:rsid w:val="0081744F"/>
    <w:rsid w:val="00821F76"/>
    <w:rsid w:val="00857D2C"/>
    <w:rsid w:val="00864367"/>
    <w:rsid w:val="00881D93"/>
    <w:rsid w:val="008A2EDC"/>
    <w:rsid w:val="008A5F17"/>
    <w:rsid w:val="008D00DF"/>
    <w:rsid w:val="008F4C89"/>
    <w:rsid w:val="00912EEF"/>
    <w:rsid w:val="00921799"/>
    <w:rsid w:val="00976F1A"/>
    <w:rsid w:val="009A2001"/>
    <w:rsid w:val="009C4A1F"/>
    <w:rsid w:val="009E15AC"/>
    <w:rsid w:val="009E6E84"/>
    <w:rsid w:val="009F742B"/>
    <w:rsid w:val="00A35155"/>
    <w:rsid w:val="00A554A8"/>
    <w:rsid w:val="00A773DD"/>
    <w:rsid w:val="00AB4103"/>
    <w:rsid w:val="00AB7902"/>
    <w:rsid w:val="00AC0098"/>
    <w:rsid w:val="00AD5659"/>
    <w:rsid w:val="00AD6C3C"/>
    <w:rsid w:val="00B441C3"/>
    <w:rsid w:val="00B6086D"/>
    <w:rsid w:val="00B74835"/>
    <w:rsid w:val="00BA7B32"/>
    <w:rsid w:val="00BD0CFC"/>
    <w:rsid w:val="00BF37CE"/>
    <w:rsid w:val="00C01F22"/>
    <w:rsid w:val="00C0420A"/>
    <w:rsid w:val="00C13082"/>
    <w:rsid w:val="00C15775"/>
    <w:rsid w:val="00C17B9C"/>
    <w:rsid w:val="00C22F82"/>
    <w:rsid w:val="00C3746E"/>
    <w:rsid w:val="00C44856"/>
    <w:rsid w:val="00C64D06"/>
    <w:rsid w:val="00C713CD"/>
    <w:rsid w:val="00C826AE"/>
    <w:rsid w:val="00CA10CE"/>
    <w:rsid w:val="00CB2A72"/>
    <w:rsid w:val="00D00916"/>
    <w:rsid w:val="00D2745B"/>
    <w:rsid w:val="00D42A0B"/>
    <w:rsid w:val="00D510AB"/>
    <w:rsid w:val="00DA3555"/>
    <w:rsid w:val="00DC7A15"/>
    <w:rsid w:val="00DD029F"/>
    <w:rsid w:val="00DF49AB"/>
    <w:rsid w:val="00E02202"/>
    <w:rsid w:val="00E07E1F"/>
    <w:rsid w:val="00E21D3C"/>
    <w:rsid w:val="00E61C3D"/>
    <w:rsid w:val="00E63254"/>
    <w:rsid w:val="00EA2F45"/>
    <w:rsid w:val="00EB3727"/>
    <w:rsid w:val="00F0514C"/>
    <w:rsid w:val="00F26C4D"/>
    <w:rsid w:val="00F41E71"/>
    <w:rsid w:val="00F51784"/>
    <w:rsid w:val="00FA15E7"/>
    <w:rsid w:val="00FA2256"/>
    <w:rsid w:val="00FB3753"/>
    <w:rsid w:val="00FC6B8F"/>
    <w:rsid w:val="00FD0C2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C6D9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0C6D9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0C6D9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0C6D9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0C6D9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0C6D9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0C6D9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0C6D9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0C6D9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0C6D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0C6D99"/>
    <w:pPr>
      <w:spacing w:before="220" w:after="220" w:line="220" w:lineRule="atLeast"/>
    </w:pPr>
  </w:style>
  <w:style w:type="paragraph" w:styleId="a8">
    <w:name w:val="Salutation"/>
    <w:basedOn w:val="a1"/>
    <w:next w:val="a9"/>
    <w:rsid w:val="000C6D99"/>
    <w:pPr>
      <w:spacing w:before="220" w:after="220" w:line="220" w:lineRule="atLeast"/>
      <w:jc w:val="left"/>
    </w:pPr>
  </w:style>
  <w:style w:type="paragraph" w:styleId="a3">
    <w:name w:val="Body Text"/>
    <w:basedOn w:val="a1"/>
    <w:rsid w:val="000C6D99"/>
    <w:pPr>
      <w:spacing w:after="220" w:line="220" w:lineRule="atLeast"/>
    </w:pPr>
  </w:style>
  <w:style w:type="paragraph" w:customStyle="1" w:styleId="aa">
    <w:name w:val="Список копий"/>
    <w:basedOn w:val="a1"/>
    <w:rsid w:val="000C6D9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0C6D9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0C6D9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0C6D9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0C6D99"/>
    <w:pPr>
      <w:spacing w:after="220" w:line="220" w:lineRule="atLeast"/>
    </w:pPr>
  </w:style>
  <w:style w:type="character" w:styleId="af1">
    <w:name w:val="Emphasis"/>
    <w:qFormat/>
    <w:rsid w:val="000C6D9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0C6D9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0C6D9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0C6D99"/>
    <w:pPr>
      <w:spacing w:line="220" w:lineRule="atLeast"/>
    </w:pPr>
  </w:style>
  <w:style w:type="paragraph" w:customStyle="1" w:styleId="af0">
    <w:name w:val="Адресат"/>
    <w:basedOn w:val="af3"/>
    <w:next w:val="af3"/>
    <w:rsid w:val="000C6D99"/>
    <w:pPr>
      <w:spacing w:before="220"/>
    </w:pPr>
  </w:style>
  <w:style w:type="paragraph" w:customStyle="1" w:styleId="af4">
    <w:name w:val="Указания"/>
    <w:basedOn w:val="a1"/>
    <w:next w:val="af0"/>
    <w:rsid w:val="000C6D9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0C6D9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0C6D9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0C6D9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0C6D99"/>
    <w:pPr>
      <w:spacing w:before="0"/>
    </w:pPr>
  </w:style>
  <w:style w:type="paragraph" w:customStyle="1" w:styleId="ad">
    <w:name w:val="Должность в подписи"/>
    <w:basedOn w:val="ac"/>
    <w:next w:val="af7"/>
    <w:rsid w:val="000C6D99"/>
    <w:pPr>
      <w:spacing w:before="0"/>
    </w:pPr>
  </w:style>
  <w:style w:type="character" w:customStyle="1" w:styleId="af8">
    <w:name w:val="Девиз"/>
    <w:rsid w:val="000C6D9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0C6D9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0C6D99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0C6D99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0C6D99"/>
    <w:pPr>
      <w:ind w:left="360" w:hanging="360"/>
    </w:pPr>
  </w:style>
  <w:style w:type="paragraph" w:styleId="a">
    <w:name w:val="List Bullet"/>
    <w:basedOn w:val="afb"/>
    <w:autoRedefine/>
    <w:rsid w:val="000C6D99"/>
    <w:pPr>
      <w:numPr>
        <w:numId w:val="3"/>
      </w:numPr>
    </w:pPr>
  </w:style>
  <w:style w:type="paragraph" w:styleId="a0">
    <w:name w:val="List Number"/>
    <w:basedOn w:val="a3"/>
    <w:rsid w:val="000C6D99"/>
    <w:pPr>
      <w:numPr>
        <w:numId w:val="4"/>
      </w:numPr>
    </w:pPr>
  </w:style>
  <w:style w:type="paragraph" w:styleId="HTML">
    <w:name w:val="HTML Address"/>
    <w:basedOn w:val="a1"/>
    <w:rsid w:val="000C6D99"/>
    <w:rPr>
      <w:i/>
      <w:iCs/>
    </w:rPr>
  </w:style>
  <w:style w:type="paragraph" w:styleId="afc">
    <w:name w:val="envelope address"/>
    <w:basedOn w:val="a1"/>
    <w:rsid w:val="000C6D9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0C6D99"/>
    <w:rPr>
      <w:lang w:val="ru-RU"/>
    </w:rPr>
  </w:style>
  <w:style w:type="character" w:styleId="afd">
    <w:name w:val="Hyperlink"/>
    <w:rsid w:val="000C6D99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0C6D99"/>
  </w:style>
  <w:style w:type="paragraph" w:styleId="aff">
    <w:name w:val="toa heading"/>
    <w:basedOn w:val="a1"/>
    <w:next w:val="a1"/>
    <w:semiHidden/>
    <w:rsid w:val="000C6D99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0C6D99"/>
    <w:rPr>
      <w:vertAlign w:val="superscript"/>
      <w:lang w:val="ru-RU"/>
    </w:rPr>
  </w:style>
  <w:style w:type="character" w:styleId="aff1">
    <w:name w:val="annotation reference"/>
    <w:semiHidden/>
    <w:rsid w:val="000C6D99"/>
    <w:rPr>
      <w:sz w:val="16"/>
      <w:szCs w:val="16"/>
      <w:lang w:val="ru-RU"/>
    </w:rPr>
  </w:style>
  <w:style w:type="character" w:styleId="aff2">
    <w:name w:val="footnote reference"/>
    <w:semiHidden/>
    <w:rsid w:val="000C6D99"/>
    <w:rPr>
      <w:vertAlign w:val="superscript"/>
      <w:lang w:val="ru-RU"/>
    </w:rPr>
  </w:style>
  <w:style w:type="character" w:styleId="HTML1">
    <w:name w:val="HTML Keyboard"/>
    <w:rsid w:val="000C6D9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0C6D99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0C6D99"/>
    <w:pPr>
      <w:spacing w:after="120" w:line="240" w:lineRule="auto"/>
      <w:ind w:firstLine="210"/>
    </w:pPr>
  </w:style>
  <w:style w:type="paragraph" w:styleId="aff4">
    <w:name w:val="Body Text Indent"/>
    <w:basedOn w:val="a1"/>
    <w:rsid w:val="000C6D99"/>
    <w:pPr>
      <w:spacing w:after="120"/>
      <w:ind w:left="283"/>
    </w:pPr>
  </w:style>
  <w:style w:type="paragraph" w:styleId="23">
    <w:name w:val="Body Text First Indent 2"/>
    <w:basedOn w:val="aff4"/>
    <w:rsid w:val="000C6D99"/>
    <w:pPr>
      <w:ind w:firstLine="210"/>
    </w:pPr>
  </w:style>
  <w:style w:type="paragraph" w:styleId="20">
    <w:name w:val="List Bullet 2"/>
    <w:basedOn w:val="a1"/>
    <w:autoRedefine/>
    <w:rsid w:val="000C6D99"/>
    <w:pPr>
      <w:numPr>
        <w:numId w:val="5"/>
      </w:numPr>
    </w:pPr>
  </w:style>
  <w:style w:type="paragraph" w:styleId="30">
    <w:name w:val="List Bullet 3"/>
    <w:basedOn w:val="a1"/>
    <w:autoRedefine/>
    <w:rsid w:val="000C6D99"/>
    <w:pPr>
      <w:numPr>
        <w:numId w:val="6"/>
      </w:numPr>
    </w:pPr>
  </w:style>
  <w:style w:type="paragraph" w:styleId="40">
    <w:name w:val="List Bullet 4"/>
    <w:basedOn w:val="a1"/>
    <w:autoRedefine/>
    <w:rsid w:val="000C6D99"/>
    <w:pPr>
      <w:numPr>
        <w:numId w:val="7"/>
      </w:numPr>
    </w:pPr>
  </w:style>
  <w:style w:type="paragraph" w:styleId="50">
    <w:name w:val="List Bullet 5"/>
    <w:basedOn w:val="a1"/>
    <w:autoRedefine/>
    <w:rsid w:val="000C6D99"/>
    <w:pPr>
      <w:numPr>
        <w:numId w:val="8"/>
      </w:numPr>
    </w:pPr>
  </w:style>
  <w:style w:type="paragraph" w:customStyle="1" w:styleId="10">
    <w:name w:val="Название1"/>
    <w:basedOn w:val="a1"/>
    <w:qFormat/>
    <w:rsid w:val="000C6D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0C6D99"/>
    <w:pPr>
      <w:spacing w:before="120" w:after="120"/>
    </w:pPr>
    <w:rPr>
      <w:b/>
      <w:bCs/>
    </w:rPr>
  </w:style>
  <w:style w:type="character" w:styleId="aff6">
    <w:name w:val="page number"/>
    <w:basedOn w:val="a4"/>
    <w:rsid w:val="000C6D99"/>
    <w:rPr>
      <w:lang w:val="ru-RU"/>
    </w:rPr>
  </w:style>
  <w:style w:type="character" w:styleId="aff7">
    <w:name w:val="line number"/>
    <w:basedOn w:val="a4"/>
    <w:rsid w:val="000C6D99"/>
    <w:rPr>
      <w:lang w:val="ru-RU"/>
    </w:rPr>
  </w:style>
  <w:style w:type="paragraph" w:styleId="2">
    <w:name w:val="List Number 2"/>
    <w:basedOn w:val="a1"/>
    <w:rsid w:val="000C6D99"/>
    <w:pPr>
      <w:numPr>
        <w:numId w:val="9"/>
      </w:numPr>
    </w:pPr>
  </w:style>
  <w:style w:type="paragraph" w:styleId="3">
    <w:name w:val="List Number 3"/>
    <w:basedOn w:val="a1"/>
    <w:rsid w:val="000C6D99"/>
    <w:pPr>
      <w:numPr>
        <w:numId w:val="10"/>
      </w:numPr>
    </w:pPr>
  </w:style>
  <w:style w:type="paragraph" w:styleId="4">
    <w:name w:val="List Number 4"/>
    <w:basedOn w:val="a1"/>
    <w:rsid w:val="000C6D99"/>
    <w:pPr>
      <w:numPr>
        <w:numId w:val="11"/>
      </w:numPr>
    </w:pPr>
  </w:style>
  <w:style w:type="paragraph" w:styleId="5">
    <w:name w:val="List Number 5"/>
    <w:basedOn w:val="a1"/>
    <w:rsid w:val="000C6D99"/>
    <w:pPr>
      <w:numPr>
        <w:numId w:val="12"/>
      </w:numPr>
    </w:pPr>
  </w:style>
  <w:style w:type="character" w:styleId="HTML3">
    <w:name w:val="HTML Sample"/>
    <w:rsid w:val="000C6D99"/>
    <w:rPr>
      <w:rFonts w:ascii="Courier New" w:hAnsi="Courier New"/>
      <w:lang w:val="ru-RU"/>
    </w:rPr>
  </w:style>
  <w:style w:type="paragraph" w:styleId="24">
    <w:name w:val="envelope return"/>
    <w:basedOn w:val="a1"/>
    <w:rsid w:val="000C6D99"/>
    <w:rPr>
      <w:rFonts w:cs="Arial"/>
    </w:rPr>
  </w:style>
  <w:style w:type="paragraph" w:styleId="aff8">
    <w:name w:val="Normal (Web)"/>
    <w:basedOn w:val="a1"/>
    <w:rsid w:val="000C6D99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0C6D99"/>
    <w:pPr>
      <w:ind w:left="720"/>
    </w:pPr>
  </w:style>
  <w:style w:type="paragraph" w:styleId="11">
    <w:name w:val="toc 1"/>
    <w:basedOn w:val="a1"/>
    <w:next w:val="a1"/>
    <w:autoRedefine/>
    <w:semiHidden/>
    <w:rsid w:val="000C6D99"/>
  </w:style>
  <w:style w:type="paragraph" w:styleId="25">
    <w:name w:val="toc 2"/>
    <w:basedOn w:val="a1"/>
    <w:next w:val="a1"/>
    <w:autoRedefine/>
    <w:semiHidden/>
    <w:rsid w:val="000C6D99"/>
    <w:pPr>
      <w:ind w:left="200"/>
    </w:pPr>
  </w:style>
  <w:style w:type="paragraph" w:styleId="32">
    <w:name w:val="toc 3"/>
    <w:basedOn w:val="a1"/>
    <w:next w:val="a1"/>
    <w:autoRedefine/>
    <w:semiHidden/>
    <w:rsid w:val="000C6D99"/>
    <w:pPr>
      <w:ind w:left="400"/>
    </w:pPr>
  </w:style>
  <w:style w:type="paragraph" w:styleId="42">
    <w:name w:val="toc 4"/>
    <w:basedOn w:val="a1"/>
    <w:next w:val="a1"/>
    <w:autoRedefine/>
    <w:semiHidden/>
    <w:rsid w:val="000C6D99"/>
    <w:pPr>
      <w:ind w:left="600"/>
    </w:pPr>
  </w:style>
  <w:style w:type="paragraph" w:styleId="52">
    <w:name w:val="toc 5"/>
    <w:basedOn w:val="a1"/>
    <w:next w:val="a1"/>
    <w:autoRedefine/>
    <w:semiHidden/>
    <w:rsid w:val="000C6D99"/>
    <w:pPr>
      <w:ind w:left="800"/>
    </w:pPr>
  </w:style>
  <w:style w:type="paragraph" w:styleId="60">
    <w:name w:val="toc 6"/>
    <w:basedOn w:val="a1"/>
    <w:next w:val="a1"/>
    <w:autoRedefine/>
    <w:semiHidden/>
    <w:rsid w:val="000C6D99"/>
    <w:pPr>
      <w:ind w:left="1000"/>
    </w:pPr>
  </w:style>
  <w:style w:type="paragraph" w:styleId="70">
    <w:name w:val="toc 7"/>
    <w:basedOn w:val="a1"/>
    <w:next w:val="a1"/>
    <w:autoRedefine/>
    <w:semiHidden/>
    <w:rsid w:val="000C6D99"/>
    <w:pPr>
      <w:ind w:left="1200"/>
    </w:pPr>
  </w:style>
  <w:style w:type="paragraph" w:styleId="80">
    <w:name w:val="toc 8"/>
    <w:basedOn w:val="a1"/>
    <w:next w:val="a1"/>
    <w:autoRedefine/>
    <w:semiHidden/>
    <w:rsid w:val="000C6D99"/>
    <w:pPr>
      <w:ind w:left="1400"/>
    </w:pPr>
  </w:style>
  <w:style w:type="paragraph" w:styleId="90">
    <w:name w:val="toc 9"/>
    <w:basedOn w:val="a1"/>
    <w:next w:val="a1"/>
    <w:autoRedefine/>
    <w:semiHidden/>
    <w:rsid w:val="000C6D99"/>
    <w:pPr>
      <w:ind w:left="1600"/>
    </w:pPr>
  </w:style>
  <w:style w:type="character" w:styleId="HTML4">
    <w:name w:val="HTML Definition"/>
    <w:rsid w:val="000C6D99"/>
    <w:rPr>
      <w:i/>
      <w:iCs/>
      <w:lang w:val="ru-RU"/>
    </w:rPr>
  </w:style>
  <w:style w:type="paragraph" w:styleId="26">
    <w:name w:val="Body Text 2"/>
    <w:basedOn w:val="a1"/>
    <w:rsid w:val="000C6D99"/>
    <w:pPr>
      <w:spacing w:after="120" w:line="480" w:lineRule="auto"/>
    </w:pPr>
  </w:style>
  <w:style w:type="paragraph" w:styleId="33">
    <w:name w:val="Body Text 3"/>
    <w:basedOn w:val="a1"/>
    <w:rsid w:val="000C6D9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0C6D99"/>
    <w:pPr>
      <w:spacing w:after="120" w:line="480" w:lineRule="auto"/>
      <w:ind w:left="283"/>
    </w:pPr>
  </w:style>
  <w:style w:type="paragraph" w:styleId="34">
    <w:name w:val="Body Text Indent 3"/>
    <w:basedOn w:val="a1"/>
    <w:rsid w:val="000C6D9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0C6D99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0C6D99"/>
    <w:pPr>
      <w:ind w:left="400" w:hanging="400"/>
    </w:pPr>
  </w:style>
  <w:style w:type="character" w:styleId="HTML6">
    <w:name w:val="HTML Typewriter"/>
    <w:rsid w:val="000C6D99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0C6D9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0C6D99"/>
    <w:pPr>
      <w:spacing w:after="120"/>
      <w:ind w:left="283"/>
    </w:pPr>
  </w:style>
  <w:style w:type="paragraph" w:styleId="28">
    <w:name w:val="List Continue 2"/>
    <w:basedOn w:val="a1"/>
    <w:rsid w:val="000C6D99"/>
    <w:pPr>
      <w:spacing w:after="120"/>
      <w:ind w:left="566"/>
    </w:pPr>
  </w:style>
  <w:style w:type="paragraph" w:styleId="35">
    <w:name w:val="List Continue 3"/>
    <w:basedOn w:val="a1"/>
    <w:rsid w:val="000C6D99"/>
    <w:pPr>
      <w:spacing w:after="120"/>
      <w:ind w:left="849"/>
    </w:pPr>
  </w:style>
  <w:style w:type="paragraph" w:styleId="43">
    <w:name w:val="List Continue 4"/>
    <w:basedOn w:val="a1"/>
    <w:rsid w:val="000C6D99"/>
    <w:pPr>
      <w:spacing w:after="120"/>
      <w:ind w:left="1132"/>
    </w:pPr>
  </w:style>
  <w:style w:type="paragraph" w:styleId="53">
    <w:name w:val="List Continue 5"/>
    <w:basedOn w:val="a1"/>
    <w:rsid w:val="000C6D99"/>
    <w:pPr>
      <w:spacing w:after="120"/>
      <w:ind w:left="1415"/>
    </w:pPr>
  </w:style>
  <w:style w:type="character" w:styleId="affd">
    <w:name w:val="FollowedHyperlink"/>
    <w:rsid w:val="000C6D99"/>
    <w:rPr>
      <w:color w:val="800080"/>
      <w:u w:val="single"/>
      <w:lang w:val="ru-RU"/>
    </w:rPr>
  </w:style>
  <w:style w:type="paragraph" w:styleId="29">
    <w:name w:val="List 2"/>
    <w:basedOn w:val="a1"/>
    <w:rsid w:val="000C6D99"/>
    <w:pPr>
      <w:ind w:left="566" w:hanging="283"/>
    </w:pPr>
  </w:style>
  <w:style w:type="paragraph" w:styleId="36">
    <w:name w:val="List 3"/>
    <w:basedOn w:val="a1"/>
    <w:rsid w:val="000C6D99"/>
    <w:pPr>
      <w:ind w:left="849" w:hanging="283"/>
    </w:pPr>
  </w:style>
  <w:style w:type="paragraph" w:styleId="44">
    <w:name w:val="List 4"/>
    <w:basedOn w:val="a1"/>
    <w:rsid w:val="000C6D99"/>
    <w:pPr>
      <w:ind w:left="1132" w:hanging="283"/>
    </w:pPr>
  </w:style>
  <w:style w:type="paragraph" w:styleId="54">
    <w:name w:val="List 5"/>
    <w:basedOn w:val="a1"/>
    <w:rsid w:val="000C6D99"/>
    <w:pPr>
      <w:ind w:left="1415" w:hanging="283"/>
    </w:pPr>
  </w:style>
  <w:style w:type="paragraph" w:styleId="HTML7">
    <w:name w:val="HTML Preformatted"/>
    <w:basedOn w:val="a1"/>
    <w:rsid w:val="000C6D99"/>
    <w:rPr>
      <w:rFonts w:ascii="Courier New" w:hAnsi="Courier New" w:cs="Courier New"/>
    </w:rPr>
  </w:style>
  <w:style w:type="character" w:styleId="affe">
    <w:name w:val="Strong"/>
    <w:qFormat/>
    <w:rsid w:val="000C6D99"/>
    <w:rPr>
      <w:b/>
      <w:bCs/>
      <w:lang w:val="ru-RU"/>
    </w:rPr>
  </w:style>
  <w:style w:type="paragraph" w:styleId="afff">
    <w:name w:val="Document Map"/>
    <w:basedOn w:val="a1"/>
    <w:semiHidden/>
    <w:rsid w:val="000C6D99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0C6D99"/>
    <w:pPr>
      <w:ind w:left="200" w:hanging="200"/>
    </w:pPr>
  </w:style>
  <w:style w:type="paragraph" w:styleId="afff1">
    <w:name w:val="Plain Text"/>
    <w:basedOn w:val="a1"/>
    <w:rsid w:val="000C6D99"/>
    <w:rPr>
      <w:rFonts w:ascii="Courier New" w:hAnsi="Courier New" w:cs="Courier New"/>
    </w:rPr>
  </w:style>
  <w:style w:type="paragraph" w:styleId="afff2">
    <w:name w:val="endnote text"/>
    <w:basedOn w:val="a1"/>
    <w:semiHidden/>
    <w:rsid w:val="000C6D99"/>
  </w:style>
  <w:style w:type="paragraph" w:styleId="afff3">
    <w:name w:val="macro"/>
    <w:semiHidden/>
    <w:rsid w:val="000C6D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0C6D99"/>
  </w:style>
  <w:style w:type="paragraph" w:styleId="afff5">
    <w:name w:val="footnote text"/>
    <w:basedOn w:val="a1"/>
    <w:semiHidden/>
    <w:rsid w:val="000C6D99"/>
  </w:style>
  <w:style w:type="paragraph" w:styleId="12">
    <w:name w:val="index 1"/>
    <w:basedOn w:val="a1"/>
    <w:next w:val="a1"/>
    <w:autoRedefine/>
    <w:semiHidden/>
    <w:rsid w:val="000C6D99"/>
    <w:pPr>
      <w:ind w:left="200" w:hanging="200"/>
    </w:pPr>
  </w:style>
  <w:style w:type="paragraph" w:styleId="afff6">
    <w:name w:val="index heading"/>
    <w:basedOn w:val="a1"/>
    <w:next w:val="12"/>
    <w:semiHidden/>
    <w:rsid w:val="000C6D9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0C6D99"/>
    <w:pPr>
      <w:ind w:left="400" w:hanging="200"/>
    </w:pPr>
  </w:style>
  <w:style w:type="paragraph" w:styleId="37">
    <w:name w:val="index 3"/>
    <w:basedOn w:val="a1"/>
    <w:next w:val="a1"/>
    <w:autoRedefine/>
    <w:semiHidden/>
    <w:rsid w:val="000C6D99"/>
    <w:pPr>
      <w:ind w:left="600" w:hanging="200"/>
    </w:pPr>
  </w:style>
  <w:style w:type="paragraph" w:styleId="45">
    <w:name w:val="index 4"/>
    <w:basedOn w:val="a1"/>
    <w:next w:val="a1"/>
    <w:autoRedefine/>
    <w:semiHidden/>
    <w:rsid w:val="000C6D99"/>
    <w:pPr>
      <w:ind w:left="800" w:hanging="200"/>
    </w:pPr>
  </w:style>
  <w:style w:type="paragraph" w:styleId="55">
    <w:name w:val="index 5"/>
    <w:basedOn w:val="a1"/>
    <w:next w:val="a1"/>
    <w:autoRedefine/>
    <w:semiHidden/>
    <w:rsid w:val="000C6D9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0C6D9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0C6D9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0C6D9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0C6D99"/>
    <w:pPr>
      <w:ind w:left="1800" w:hanging="200"/>
    </w:pPr>
  </w:style>
  <w:style w:type="paragraph" w:styleId="afff7">
    <w:name w:val="Block Text"/>
    <w:basedOn w:val="a1"/>
    <w:rsid w:val="000C6D99"/>
    <w:pPr>
      <w:spacing w:after="120"/>
      <w:ind w:left="1440" w:right="1440"/>
    </w:pPr>
  </w:style>
  <w:style w:type="character" w:styleId="HTML8">
    <w:name w:val="HTML Cite"/>
    <w:rsid w:val="000C6D99"/>
    <w:rPr>
      <w:i/>
      <w:iCs/>
      <w:lang w:val="ru-RU"/>
    </w:rPr>
  </w:style>
  <w:style w:type="paragraph" w:styleId="afff8">
    <w:name w:val="Message Header"/>
    <w:basedOn w:val="a1"/>
    <w:rsid w:val="000C6D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0C6D99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rsid w:val="001D4118"/>
  </w:style>
  <w:style w:type="paragraph" w:customStyle="1" w:styleId="il-text-alignjustify">
    <w:name w:val="il-text-align_justify"/>
    <w:basedOn w:val="a1"/>
    <w:rsid w:val="001D411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2-12-2013-116-119-o-predsmennom-pered-nachalom-raboty-smeny-meditsinskom-274768?a=a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02-12-2013-116-119-o-predsmennom-pered-nachalom-raboty-smeny-meditsinskom-274768?a=a7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i.by/docs/postanovlenie-02-12-2013-116-119-o-predsmennom-pered-nachalom-raboty-smeny-meditsinskom-274768?a=a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2-12-2013-116-119-o-predsmennom-pered-nachalom-raboty-smeny-meditsinskom-274768?a=a7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7;&#1050;&#1056;&#1045;&#1055;&#1050;&#1040;\!&#1064;&#1072;&#1073;&#1083;&#1086;&#1085;&#1099;-2023\!!&#1053;&#1040;&#1064;&#1045;&#1043;&#1054;%20&#1057;&#1090;&#1072;&#1085;&#1076;&#1072;&#1088;&#1090;&#1085;&#1086;&#1077;%20&#1087;&#1080;&#1089;&#1100;&#1084;&#1086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!!НАШЕГО Стандартное письмо 2024</Template>
  <TotalTime>0</TotalTime>
  <Pages>5</Pages>
  <Words>1707</Words>
  <Characters>9736</Characters>
  <Application>Microsoft Office Word</Application>
  <DocSecurity>0</DocSecurity>
  <PresentationFormat/>
  <Lines>81</Lines>
  <Paragraphs>22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11421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2026-01-29T06:38:00Z</dcterms:created>
  <dcterms:modified xsi:type="dcterms:W3CDTF">2026-01-29T06:38:00Z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